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21141C">
      <w:pPr>
        <w:spacing w:before="97" w:line="222" w:lineRule="auto"/>
        <w:ind w:left="1355"/>
        <w:rPr>
          <w:rFonts w:ascii="黑体" w:hAnsi="黑体" w:eastAsia="黑体" w:cs="黑体"/>
          <w:sz w:val="36"/>
          <w:szCs w:val="36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7214235</wp:posOffset>
            </wp:positionH>
            <wp:positionV relativeFrom="paragraph">
              <wp:posOffset>-358140</wp:posOffset>
            </wp:positionV>
            <wp:extent cx="1473200" cy="147955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73167" cy="1479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b/>
          <w:bCs/>
          <w:spacing w:val="-2"/>
          <w:sz w:val="36"/>
          <w:szCs w:val="36"/>
        </w:rPr>
        <w:t>项城市土地市场动态监测与监管工作</w:t>
      </w:r>
    </w:p>
    <w:p w14:paraId="5DD9A7A7">
      <w:pPr>
        <w:spacing w:before="197" w:line="222" w:lineRule="auto"/>
        <w:ind w:left="2635"/>
        <w:rPr>
          <w:rFonts w:ascii="黑体" w:hAnsi="黑体" w:eastAsia="黑体" w:cs="黑体"/>
          <w:sz w:val="36"/>
          <w:szCs w:val="36"/>
        </w:rPr>
      </w:pPr>
      <w:r>
        <w:rPr>
          <w:rFonts w:ascii="黑体" w:hAnsi="黑体" w:eastAsia="黑体" w:cs="黑体"/>
          <w:b/>
          <w:bCs/>
          <w:spacing w:val="-9"/>
          <w:sz w:val="36"/>
          <w:szCs w:val="36"/>
        </w:rPr>
        <w:t>开展情况问题及建议</w:t>
      </w:r>
      <w:bookmarkStart w:id="0" w:name="_GoBack"/>
      <w:bookmarkEnd w:id="0"/>
    </w:p>
    <w:p w14:paraId="20362D38">
      <w:pPr>
        <w:spacing w:line="459" w:lineRule="auto"/>
        <w:rPr>
          <w:rFonts w:ascii="Arial"/>
          <w:sz w:val="21"/>
        </w:rPr>
      </w:pPr>
    </w:p>
    <w:p w14:paraId="6BC5939C">
      <w:pPr>
        <w:pStyle w:val="2"/>
        <w:spacing w:before="94" w:line="221" w:lineRule="auto"/>
        <w:ind w:left="679"/>
      </w:pPr>
      <w:r>
        <w:rPr>
          <w:spacing w:val="18"/>
        </w:rPr>
        <w:t>根据《中华人民共和国土地管理法实施条例》国务院令第</w:t>
      </w:r>
    </w:p>
    <w:p w14:paraId="05E5A63A">
      <w:pPr>
        <w:pStyle w:val="2"/>
        <w:spacing w:before="276" w:line="383" w:lineRule="auto"/>
        <w:ind w:right="115"/>
        <w:jc w:val="both"/>
      </w:pPr>
      <w:r>
        <w:rPr>
          <w:spacing w:val="10"/>
        </w:rPr>
        <w:t>743号、自然资源部办公厅《关于建立土地利用</w:t>
      </w:r>
      <w:r>
        <w:rPr>
          <w:spacing w:val="9"/>
        </w:rPr>
        <w:t>动态巡查制度加</w:t>
      </w:r>
      <w:r>
        <w:t xml:space="preserve"> </w:t>
      </w:r>
      <w:r>
        <w:rPr>
          <w:spacing w:val="11"/>
        </w:rPr>
        <w:t>强建设用地供后开发利用全程监管的通知》(自然资办函(2021)</w:t>
      </w:r>
      <w:r>
        <w:rPr>
          <w:spacing w:val="7"/>
        </w:rPr>
        <w:t xml:space="preserve"> </w:t>
      </w:r>
      <w:r>
        <w:rPr>
          <w:spacing w:val="8"/>
        </w:rPr>
        <w:t>1149号等文件要求，结合我市工作实际，开展工作</w:t>
      </w:r>
      <w:r>
        <w:rPr>
          <w:spacing w:val="7"/>
        </w:rPr>
        <w:t>如下：</w:t>
      </w:r>
    </w:p>
    <w:p w14:paraId="4D4DFF2F">
      <w:pPr>
        <w:pStyle w:val="2"/>
        <w:spacing w:before="27" w:line="220" w:lineRule="auto"/>
        <w:ind w:left="4"/>
        <w:outlineLvl w:val="0"/>
      </w:pPr>
      <w:r>
        <w:rPr>
          <w:b/>
          <w:bCs/>
          <w:spacing w:val="1"/>
        </w:rPr>
        <w:t>一、工作措施</w:t>
      </w:r>
    </w:p>
    <w:p w14:paraId="2DE464DB">
      <w:pPr>
        <w:pStyle w:val="2"/>
        <w:spacing w:before="308" w:line="377" w:lineRule="auto"/>
        <w:ind w:right="89" w:firstLine="669"/>
        <w:jc w:val="both"/>
      </w:pPr>
      <w:r>
        <w:rPr>
          <w:spacing w:val="5"/>
        </w:rPr>
        <w:t>主要采取定期巡查和重点巡查两种方式，定期巡查主要针对</w:t>
      </w:r>
      <w:r>
        <w:rPr>
          <w:spacing w:val="9"/>
        </w:rPr>
        <w:t xml:space="preserve"> </w:t>
      </w:r>
      <w:r>
        <w:rPr>
          <w:spacing w:val="5"/>
        </w:rPr>
        <w:t>项目实际开工、竣工等关键节点组织定期巡查，重点巡查主要针</w:t>
      </w:r>
      <w:r>
        <w:rPr>
          <w:spacing w:val="16"/>
        </w:rPr>
        <w:t xml:space="preserve"> </w:t>
      </w:r>
      <w:r>
        <w:rPr>
          <w:spacing w:val="3"/>
        </w:rPr>
        <w:t>对正在建设过程中的项目用地巡查。</w:t>
      </w:r>
    </w:p>
    <w:p w14:paraId="6DF8CA69">
      <w:pPr>
        <w:pStyle w:val="2"/>
        <w:spacing w:before="99" w:line="381" w:lineRule="auto"/>
        <w:ind w:right="160" w:firstLine="129"/>
        <w:jc w:val="both"/>
      </w:pPr>
      <w:r>
        <w:rPr>
          <w:spacing w:val="14"/>
        </w:rPr>
        <w:t>(</w:t>
      </w:r>
      <w:r>
        <w:rPr>
          <w:spacing w:val="-75"/>
        </w:rPr>
        <w:t xml:space="preserve"> </w:t>
      </w:r>
      <w:r>
        <w:rPr>
          <w:spacing w:val="14"/>
        </w:rPr>
        <w:t>一</w:t>
      </w:r>
      <w:r>
        <w:rPr>
          <w:spacing w:val="-87"/>
        </w:rPr>
        <w:t xml:space="preserve"> </w:t>
      </w:r>
      <w:r>
        <w:rPr>
          <w:spacing w:val="14"/>
        </w:rPr>
        <w:t>)建立项目跟踪</w:t>
      </w:r>
      <w:r>
        <w:rPr>
          <w:spacing w:val="-37"/>
        </w:rPr>
        <w:t xml:space="preserve"> </w:t>
      </w:r>
      <w:r>
        <w:rPr>
          <w:spacing w:val="14"/>
        </w:rPr>
        <w:t>出让合同签订或划拨决定书</w:t>
      </w:r>
      <w:r>
        <w:rPr>
          <w:spacing w:val="13"/>
        </w:rPr>
        <w:t>下发后，在监</w:t>
      </w:r>
      <w:r>
        <w:t xml:space="preserve"> </w:t>
      </w:r>
      <w:r>
        <w:rPr>
          <w:spacing w:val="10"/>
        </w:rPr>
        <w:t>测监管系统中提取《建设项目用地跟踪管理卡》,对已供土地的</w:t>
      </w:r>
      <w:r>
        <w:rPr>
          <w:spacing w:val="2"/>
        </w:rPr>
        <w:t xml:space="preserve"> </w:t>
      </w:r>
      <w:r>
        <w:rPr>
          <w:spacing w:val="5"/>
        </w:rPr>
        <w:t>公开信息、交地确认、开竣工、定期巡查等</w:t>
      </w:r>
      <w:r>
        <w:rPr>
          <w:spacing w:val="4"/>
        </w:rPr>
        <w:t>情况各节点开展土地</w:t>
      </w:r>
      <w:r>
        <w:t xml:space="preserve"> </w:t>
      </w:r>
      <w:r>
        <w:rPr>
          <w:spacing w:val="2"/>
        </w:rPr>
        <w:t>利用动态巡查工作。</w:t>
      </w:r>
    </w:p>
    <w:p w14:paraId="4BE1B7A5">
      <w:pPr>
        <w:pStyle w:val="2"/>
        <w:spacing w:before="91" w:line="334" w:lineRule="auto"/>
        <w:ind w:right="157" w:firstLine="129"/>
      </w:pPr>
      <w:r>
        <w:rPr>
          <w:spacing w:val="20"/>
        </w:rPr>
        <w:t>(二)交地确认</w:t>
      </w:r>
      <w:r>
        <w:rPr>
          <w:spacing w:val="-67"/>
        </w:rPr>
        <w:t xml:space="preserve"> </w:t>
      </w:r>
      <w:r>
        <w:rPr>
          <w:spacing w:val="20"/>
        </w:rPr>
        <w:t>在宗地合同约定的交地时间范</w:t>
      </w:r>
      <w:r>
        <w:rPr>
          <w:spacing w:val="19"/>
        </w:rPr>
        <w:t>围内组织好宗地</w:t>
      </w:r>
      <w:r>
        <w:t xml:space="preserve"> </w:t>
      </w:r>
      <w:r>
        <w:rPr>
          <w:spacing w:val="4"/>
        </w:rPr>
        <w:t xml:space="preserve">实际交付，签署交地确认书，对交地过程中出现异常情况的做到 </w:t>
      </w:r>
      <w:r>
        <w:rPr>
          <w:spacing w:val="2"/>
        </w:rPr>
        <w:t>及时反馈，妥善处置。</w:t>
      </w:r>
    </w:p>
    <w:p w14:paraId="09C96667">
      <w:pPr>
        <w:pStyle w:val="2"/>
        <w:spacing w:before="292" w:line="357" w:lineRule="auto"/>
        <w:ind w:right="95" w:firstLine="129"/>
      </w:pPr>
      <w:r>
        <w:rPr>
          <w:spacing w:val="20"/>
        </w:rPr>
        <w:t>(三)信息现场公示</w:t>
      </w:r>
      <w:r>
        <w:rPr>
          <w:spacing w:val="-57"/>
        </w:rPr>
        <w:t xml:space="preserve"> </w:t>
      </w:r>
      <w:r>
        <w:rPr>
          <w:spacing w:val="20"/>
        </w:rPr>
        <w:t>土地使用权人在项目所在地醒目位置挂牌</w:t>
      </w:r>
      <w:r>
        <w:t xml:space="preserve"> </w:t>
      </w:r>
      <w:r>
        <w:rPr>
          <w:spacing w:val="6"/>
        </w:rPr>
        <w:t>公示，接受社会监督。公示内容包括建设用</w:t>
      </w:r>
      <w:r>
        <w:rPr>
          <w:spacing w:val="5"/>
        </w:rPr>
        <w:t>地使用权人、建设单</w:t>
      </w:r>
      <w:r>
        <w:t xml:space="preserve"> </w:t>
      </w:r>
      <w:r>
        <w:rPr>
          <w:spacing w:val="8"/>
        </w:rPr>
        <w:t>位、项目动工开发、竣工时间、土地开发利用标准和监管机构、</w:t>
      </w:r>
      <w:r>
        <w:t xml:space="preserve"> </w:t>
      </w:r>
      <w:r>
        <w:rPr>
          <w:spacing w:val="2"/>
        </w:rPr>
        <w:t>举报电话等相关信息。</w:t>
      </w:r>
    </w:p>
    <w:p w14:paraId="003A084F">
      <w:pPr>
        <w:pStyle w:val="2"/>
        <w:spacing w:before="284" w:line="222" w:lineRule="auto"/>
        <w:ind w:left="129"/>
      </w:pPr>
      <w:r>
        <w:rPr>
          <w:spacing w:val="18"/>
        </w:rPr>
        <w:t>(四)开竣工预警提醒</w:t>
      </w:r>
      <w:r>
        <w:rPr>
          <w:spacing w:val="-23"/>
        </w:rPr>
        <w:t xml:space="preserve"> </w:t>
      </w:r>
      <w:r>
        <w:rPr>
          <w:spacing w:val="18"/>
        </w:rPr>
        <w:t>对于合同约定或划拨决定书规定的开竣</w:t>
      </w:r>
    </w:p>
    <w:p w14:paraId="7C6D0C67">
      <w:pPr>
        <w:spacing w:line="222" w:lineRule="auto"/>
        <w:sectPr>
          <w:pgSz w:w="11910" w:h="16840"/>
          <w:pgMar w:top="1430" w:right="1720" w:bottom="0" w:left="1750" w:header="0" w:footer="0" w:gutter="0"/>
          <w:cols w:space="720" w:num="1"/>
        </w:sectPr>
      </w:pPr>
    </w:p>
    <w:p w14:paraId="33DD37E2">
      <w:pPr>
        <w:pStyle w:val="2"/>
        <w:spacing w:before="141" w:line="389" w:lineRule="auto"/>
        <w:ind w:right="107"/>
        <w:jc w:val="both"/>
      </w:pPr>
      <w:r>
        <w:rPr>
          <w:spacing w:val="15"/>
        </w:rPr>
        <w:t>工时间前30日尚未开竣工的项目，应根据监测监管系统的预警</w:t>
      </w:r>
      <w:r>
        <w:rPr>
          <w:spacing w:val="8"/>
        </w:rPr>
        <w:t xml:space="preserve"> </w:t>
      </w:r>
      <w:r>
        <w:rPr>
          <w:spacing w:val="10"/>
        </w:rPr>
        <w:t>提醒，在系统中提取《开工提醒书》或《竣工提醒书》,提醒其</w:t>
      </w:r>
      <w:r>
        <w:rPr>
          <w:spacing w:val="4"/>
        </w:rPr>
        <w:t xml:space="preserve"> </w:t>
      </w:r>
      <w:r>
        <w:rPr>
          <w:spacing w:val="5"/>
        </w:rPr>
        <w:t>按期开工或竣工，同时提示其违约风险及违约处理等事宜，对于</w:t>
      </w:r>
      <w:r>
        <w:rPr>
          <w:spacing w:val="2"/>
        </w:rPr>
        <w:t xml:space="preserve"> </w:t>
      </w:r>
      <w:r>
        <w:rPr>
          <w:spacing w:val="5"/>
        </w:rPr>
        <w:t>依法批准延期的，应及时在监测监管系统中更新信息，并按照新</w:t>
      </w:r>
      <w:r>
        <w:rPr>
          <w:spacing w:val="16"/>
        </w:rPr>
        <w:t xml:space="preserve"> </w:t>
      </w:r>
      <w:r>
        <w:rPr>
          <w:spacing w:val="3"/>
        </w:rPr>
        <w:t>的开、竣工时间进行监测监管。</w:t>
      </w:r>
    </w:p>
    <w:p w14:paraId="4DC0CEF4">
      <w:pPr>
        <w:pStyle w:val="2"/>
        <w:spacing w:before="77" w:line="351" w:lineRule="auto"/>
        <w:ind w:right="89" w:firstLine="134"/>
      </w:pPr>
      <w:r>
        <w:rPr>
          <w:b/>
          <w:bCs/>
          <w:spacing w:val="10"/>
        </w:rPr>
        <w:t>(五)开竣工申报土</w:t>
      </w:r>
      <w:r>
        <w:rPr>
          <w:spacing w:val="10"/>
        </w:rPr>
        <w:t>地使用权人应当按照规定在项目开工、竣工</w:t>
      </w:r>
      <w:r>
        <w:rPr>
          <w:spacing w:val="6"/>
        </w:rPr>
        <w:t xml:space="preserve"> </w:t>
      </w:r>
      <w:r>
        <w:rPr>
          <w:spacing w:val="5"/>
        </w:rPr>
        <w:t>时应向市自然资源主管部门提交《建设项目动工申报书》和《建</w:t>
      </w:r>
      <w:r>
        <w:t xml:space="preserve"> </w:t>
      </w:r>
      <w:r>
        <w:rPr>
          <w:spacing w:val="10"/>
        </w:rPr>
        <w:t>设项目竣工申报书》,并提供相应的建设用地施工许可证、现场</w:t>
      </w:r>
      <w:r>
        <w:rPr>
          <w:spacing w:val="6"/>
        </w:rPr>
        <w:t xml:space="preserve"> 照片、竣工验收证明等材料及时将相关信息上传监测监管系统。</w:t>
      </w:r>
    </w:p>
    <w:p w14:paraId="62620C5C">
      <w:pPr>
        <w:pStyle w:val="2"/>
        <w:spacing w:before="272" w:line="351" w:lineRule="auto"/>
        <w:ind w:right="112" w:firstLine="134"/>
      </w:pPr>
      <w:r>
        <w:rPr>
          <w:b/>
          <w:bCs/>
          <w:spacing w:val="15"/>
        </w:rPr>
        <w:t>(六)现场核查</w:t>
      </w:r>
      <w:r>
        <w:rPr>
          <w:spacing w:val="-12"/>
        </w:rPr>
        <w:t xml:space="preserve"> </w:t>
      </w:r>
      <w:r>
        <w:rPr>
          <w:spacing w:val="15"/>
        </w:rPr>
        <w:t>在出让合同或划拨决定书约定的开竣工时间、</w:t>
      </w:r>
      <w:r>
        <w:t xml:space="preserve"> </w:t>
      </w:r>
      <w:r>
        <w:rPr>
          <w:spacing w:val="5"/>
        </w:rPr>
        <w:t>实际开工、竣工验收等时点以及开发建设过程中，定期或不定期</w:t>
      </w:r>
      <w:r>
        <w:rPr>
          <w:spacing w:val="11"/>
        </w:rPr>
        <w:t xml:space="preserve"> </w:t>
      </w:r>
      <w:r>
        <w:rPr>
          <w:spacing w:val="5"/>
        </w:rPr>
        <w:t>对项目建设情况进行现场核查，获取同一角度、不同时期全景照</w:t>
      </w:r>
      <w:r>
        <w:rPr>
          <w:spacing w:val="7"/>
        </w:rPr>
        <w:t xml:space="preserve"> </w:t>
      </w:r>
      <w:r>
        <w:rPr>
          <w:spacing w:val="5"/>
        </w:rPr>
        <w:t>片，并在《建设项目用地跟踪管理卡》上做好记录。</w:t>
      </w:r>
    </w:p>
    <w:p w14:paraId="3DDAC0C5">
      <w:pPr>
        <w:pStyle w:val="2"/>
        <w:spacing w:before="326" w:line="365" w:lineRule="auto"/>
        <w:ind w:right="119" w:firstLine="134"/>
      </w:pPr>
      <w:r>
        <w:rPr>
          <w:b/>
          <w:bCs/>
          <w:spacing w:val="12"/>
        </w:rPr>
        <w:t>(七)闲置土地查处</w:t>
      </w:r>
      <w:r>
        <w:rPr>
          <w:spacing w:val="-65"/>
        </w:rPr>
        <w:t xml:space="preserve"> </w:t>
      </w:r>
      <w:r>
        <w:rPr>
          <w:spacing w:val="12"/>
        </w:rPr>
        <w:t>严格按照《闲置土地处置办法》(国土资源</w:t>
      </w:r>
      <w:r>
        <w:t xml:space="preserve"> </w:t>
      </w:r>
      <w:r>
        <w:rPr>
          <w:spacing w:val="19"/>
        </w:rPr>
        <w:t>部令第53号)的要求，认真履行各项程序。对涉嫌构成闲置的</w:t>
      </w:r>
      <w:r>
        <w:rPr>
          <w:spacing w:val="10"/>
        </w:rPr>
        <w:t xml:space="preserve"> </w:t>
      </w:r>
      <w:r>
        <w:rPr>
          <w:spacing w:val="5"/>
        </w:rPr>
        <w:t>建设用地及时开展调查、认定和处置，移交。同时填报相应</w:t>
      </w:r>
      <w:r>
        <w:rPr>
          <w:spacing w:val="4"/>
        </w:rPr>
        <w:t>的法</w:t>
      </w:r>
      <w:r>
        <w:t xml:space="preserve"> </w:t>
      </w:r>
      <w:r>
        <w:rPr>
          <w:spacing w:val="5"/>
        </w:rPr>
        <w:t>律文书和案卷表；对于确认的闲置土地及处置结果应在门户网站</w:t>
      </w:r>
      <w:r>
        <w:rPr>
          <w:spacing w:val="4"/>
        </w:rPr>
        <w:t xml:space="preserve"> </w:t>
      </w:r>
      <w:r>
        <w:rPr>
          <w:spacing w:val="5"/>
        </w:rPr>
        <w:t>和中国土地市场网等媒体向社会公开相关信息，并抄送税务、金</w:t>
      </w:r>
      <w:r>
        <w:t xml:space="preserve"> </w:t>
      </w:r>
      <w:r>
        <w:rPr>
          <w:spacing w:val="-6"/>
        </w:rPr>
        <w:t>融监管等部门。</w:t>
      </w:r>
    </w:p>
    <w:p w14:paraId="583B9370">
      <w:pPr>
        <w:pStyle w:val="2"/>
        <w:spacing w:before="288" w:line="340" w:lineRule="auto"/>
        <w:ind w:firstLine="134"/>
      </w:pPr>
      <w:r>
        <w:rPr>
          <w:b/>
          <w:bCs/>
          <w:spacing w:val="10"/>
        </w:rPr>
        <w:t>(八)建立诚信档案</w:t>
      </w:r>
      <w:r>
        <w:rPr>
          <w:spacing w:val="-33"/>
        </w:rPr>
        <w:t xml:space="preserve"> </w:t>
      </w:r>
      <w:r>
        <w:rPr>
          <w:spacing w:val="10"/>
        </w:rPr>
        <w:t>土地使用权人未按要求提交开竣工申报书、</w:t>
      </w:r>
      <w:r>
        <w:t xml:space="preserve"> </w:t>
      </w:r>
      <w:r>
        <w:rPr>
          <w:spacing w:val="5"/>
        </w:rPr>
        <w:t>未按合同约定开竣工、违反开发建设条件、合同履行等方面，构</w:t>
      </w:r>
      <w:r>
        <w:rPr>
          <w:spacing w:val="10"/>
        </w:rPr>
        <w:t xml:space="preserve"> </w:t>
      </w:r>
      <w:r>
        <w:rPr>
          <w:spacing w:val="7"/>
        </w:rPr>
        <w:t>成闲置土地的等违规违约记录，分级建立用地诚信档案。</w:t>
      </w:r>
    </w:p>
    <w:p w14:paraId="62F55991">
      <w:pPr>
        <w:spacing w:line="340" w:lineRule="auto"/>
        <w:sectPr>
          <w:pgSz w:w="11910" w:h="16840"/>
          <w:pgMar w:top="1431" w:right="1745" w:bottom="0" w:left="1779" w:header="0" w:footer="0" w:gutter="0"/>
          <w:cols w:space="720" w:num="1"/>
        </w:sectPr>
      </w:pPr>
    </w:p>
    <w:p w14:paraId="43495C82">
      <w:pPr>
        <w:pStyle w:val="2"/>
        <w:spacing w:before="145" w:line="224" w:lineRule="auto"/>
        <w:ind w:left="4"/>
        <w:outlineLvl w:val="0"/>
      </w:pPr>
      <w:r>
        <w:rPr>
          <w:b/>
          <w:bCs/>
          <w:spacing w:val="2"/>
        </w:rPr>
        <w:t>二、违约监管</w:t>
      </w:r>
    </w:p>
    <w:p w14:paraId="3BE079FD">
      <w:pPr>
        <w:pStyle w:val="2"/>
        <w:spacing w:before="299" w:line="382" w:lineRule="auto"/>
        <w:ind w:right="38" w:firstLine="159"/>
      </w:pPr>
      <w:r>
        <w:rPr>
          <w:spacing w:val="11"/>
        </w:rPr>
        <w:t>(一)根据《国有建设用地使用权出让合同》或《国有建设用地</w:t>
      </w:r>
      <w:r>
        <w:rPr>
          <w:spacing w:val="3"/>
        </w:rPr>
        <w:t xml:space="preserve"> </w:t>
      </w:r>
      <w:r>
        <w:rPr>
          <w:spacing w:val="6"/>
        </w:rPr>
        <w:t xml:space="preserve">划拨决定书》合同履行监管。对供后土地使用情况是否存在擅自 </w:t>
      </w:r>
      <w:r>
        <w:rPr>
          <w:spacing w:val="-2"/>
        </w:rPr>
        <w:t>改变用途、规划条件等；经批准改变用途、容积率等规划条件后，</w:t>
      </w:r>
      <w:r>
        <w:rPr>
          <w:spacing w:val="11"/>
        </w:rPr>
        <w:t xml:space="preserve"> </w:t>
      </w:r>
      <w:r>
        <w:rPr>
          <w:spacing w:val="5"/>
        </w:rPr>
        <w:t>是否重新签订合同；供地后是否存在改变建设要求、规避土地有</w:t>
      </w:r>
      <w:r>
        <w:rPr>
          <w:spacing w:val="8"/>
        </w:rPr>
        <w:t xml:space="preserve"> </w:t>
      </w:r>
      <w:r>
        <w:rPr>
          <w:spacing w:val="6"/>
        </w:rPr>
        <w:t>偿使用和招标拍卖挂牌出让的情况等。对未按要求提交开竣工申</w:t>
      </w:r>
      <w:r>
        <w:t xml:space="preserve"> </w:t>
      </w:r>
      <w:r>
        <w:rPr>
          <w:spacing w:val="6"/>
        </w:rPr>
        <w:t>报书、未按合同约定开竣工、构成闲置土地的等违规违约行为，</w:t>
      </w:r>
      <w:r>
        <w:rPr>
          <w:spacing w:val="15"/>
        </w:rPr>
        <w:t xml:space="preserve"> </w:t>
      </w:r>
      <w:r>
        <w:rPr>
          <w:spacing w:val="6"/>
        </w:rPr>
        <w:t>根据自然资源部办公厅《关于建立土地利用动态巡查制度加强建</w:t>
      </w:r>
      <w:r>
        <w:rPr>
          <w:spacing w:val="11"/>
        </w:rPr>
        <w:t xml:space="preserve"> </w:t>
      </w:r>
      <w:r>
        <w:rPr>
          <w:spacing w:val="10"/>
        </w:rPr>
        <w:t>设用地供后开发利用全程监管的通知》(自然资办函(</w:t>
      </w:r>
      <w:r>
        <w:rPr>
          <w:spacing w:val="9"/>
        </w:rPr>
        <w:t>2021)1149</w:t>
      </w:r>
      <w:r>
        <w:t xml:space="preserve"> </w:t>
      </w:r>
      <w:r>
        <w:rPr>
          <w:spacing w:val="6"/>
        </w:rPr>
        <w:t>号)、《中华人民共和国土地管理法实施条例》国务院令第743号</w:t>
      </w:r>
      <w:r>
        <w:rPr>
          <w:spacing w:val="2"/>
        </w:rPr>
        <w:t xml:space="preserve"> </w:t>
      </w:r>
      <w:r>
        <w:rPr>
          <w:spacing w:val="5"/>
        </w:rPr>
        <w:t>等法律法规规定，建立信用监管、动态巡查等机制，加强对</w:t>
      </w:r>
      <w:r>
        <w:rPr>
          <w:spacing w:val="4"/>
        </w:rPr>
        <w:t>建设</w:t>
      </w:r>
      <w:r>
        <w:t xml:space="preserve"> </w:t>
      </w:r>
      <w:r>
        <w:rPr>
          <w:spacing w:val="6"/>
        </w:rPr>
        <w:t>用地供应交易和供后开发利用的监管，对建设用地市场重大失信</w:t>
      </w:r>
      <w:r>
        <w:rPr>
          <w:spacing w:val="10"/>
        </w:rPr>
        <w:t xml:space="preserve"> </w:t>
      </w:r>
      <w:r>
        <w:rPr>
          <w:spacing w:val="6"/>
        </w:rPr>
        <w:t>行为依法实施惩戒，并依法公开相关信息，或按照《国有建设用</w:t>
      </w:r>
      <w:r>
        <w:rPr>
          <w:spacing w:val="3"/>
        </w:rPr>
        <w:t xml:space="preserve"> </w:t>
      </w:r>
      <w:r>
        <w:rPr>
          <w:spacing w:val="7"/>
        </w:rPr>
        <w:t>地使用权出让合同》的约定，依法向人民法院起诉。</w:t>
      </w:r>
    </w:p>
    <w:p w14:paraId="1C6975B1">
      <w:pPr>
        <w:spacing w:line="246" w:lineRule="auto"/>
        <w:rPr>
          <w:rFonts w:ascii="Arial"/>
          <w:sz w:val="21"/>
        </w:rPr>
      </w:pPr>
    </w:p>
    <w:p w14:paraId="7FF46F90">
      <w:pPr>
        <w:pStyle w:val="2"/>
        <w:spacing w:before="95" w:line="373" w:lineRule="auto"/>
        <w:ind w:right="58" w:firstLine="159"/>
      </w:pPr>
      <w:r>
        <w:rPr>
          <w:spacing w:val="11"/>
        </w:rPr>
        <w:t>(二)根据《国务院关于促进节约集约用地的通知》国发(2008)</w:t>
      </w:r>
      <w:r>
        <w:rPr>
          <w:spacing w:val="12"/>
        </w:rPr>
        <w:t xml:space="preserve"> </w:t>
      </w:r>
      <w:r>
        <w:rPr>
          <w:spacing w:val="22"/>
        </w:rPr>
        <w:t>3号第(二十条)完善建设项目竣工验收制度。要将建设项</w:t>
      </w:r>
      <w:r>
        <w:rPr>
          <w:spacing w:val="21"/>
        </w:rPr>
        <w:t>目依</w:t>
      </w:r>
      <w:r>
        <w:t xml:space="preserve"> </w:t>
      </w:r>
      <w:r>
        <w:rPr>
          <w:spacing w:val="6"/>
        </w:rPr>
        <w:t>法用地和履行土地出让合同、划拨决定书的情况</w:t>
      </w:r>
      <w:r>
        <w:rPr>
          <w:spacing w:val="5"/>
        </w:rPr>
        <w:t>，作为建设项目</w:t>
      </w:r>
      <w:r>
        <w:t xml:space="preserve"> </w:t>
      </w:r>
      <w:r>
        <w:rPr>
          <w:spacing w:val="5"/>
        </w:rPr>
        <w:t>竣工验收的一项内容。没有自然资源部门的检查核验意见，或者</w:t>
      </w:r>
      <w:r>
        <w:rPr>
          <w:spacing w:val="1"/>
        </w:rPr>
        <w:t xml:space="preserve"> </w:t>
      </w:r>
      <w:r>
        <w:rPr>
          <w:spacing w:val="6"/>
        </w:rPr>
        <w:t>检查核验不合格的，不得通过竣工验收。经竣工巡查、验收合格</w:t>
      </w:r>
      <w:r>
        <w:rPr>
          <w:spacing w:val="8"/>
        </w:rPr>
        <w:t xml:space="preserve"> </w:t>
      </w:r>
      <w:r>
        <w:rPr>
          <w:spacing w:val="6"/>
        </w:rPr>
        <w:t>后，在国土资源部土地市场动态监测与监管系统打印具体《建设</w:t>
      </w:r>
      <w:r>
        <w:rPr>
          <w:spacing w:val="11"/>
        </w:rPr>
        <w:t xml:space="preserve"> </w:t>
      </w:r>
      <w:r>
        <w:rPr>
          <w:spacing w:val="17"/>
        </w:rPr>
        <w:t>项目用地跟踪管理卡》作为建设用地首次不动产(房</w:t>
      </w:r>
      <w:r>
        <w:rPr>
          <w:spacing w:val="16"/>
        </w:rPr>
        <w:t>屋)登记发</w:t>
      </w:r>
      <w:r>
        <w:t xml:space="preserve"> </w:t>
      </w:r>
      <w:r>
        <w:rPr>
          <w:spacing w:val="1"/>
        </w:rPr>
        <w:t>证的附件或要件。</w:t>
      </w:r>
    </w:p>
    <w:p w14:paraId="43987FB1">
      <w:pPr>
        <w:spacing w:line="373" w:lineRule="auto"/>
        <w:sectPr>
          <w:pgSz w:w="11910" w:h="16840"/>
          <w:pgMar w:top="1431" w:right="1786" w:bottom="0" w:left="1720" w:header="0" w:footer="0" w:gutter="0"/>
          <w:cols w:space="720" w:num="1"/>
        </w:sectPr>
      </w:pPr>
    </w:p>
    <w:p w14:paraId="40C9B24B">
      <w:pPr>
        <w:pStyle w:val="2"/>
        <w:spacing w:before="176" w:line="388" w:lineRule="auto"/>
        <w:ind w:left="3" w:right="8" w:firstLine="130"/>
        <w:jc w:val="both"/>
      </w:pPr>
      <w:r>
        <w:rPr>
          <w:spacing w:val="23"/>
        </w:rPr>
        <w:t>(三)局属相关室及各镇(街道)自然资源所、不动登记中心、</w:t>
      </w:r>
      <w:r>
        <w:rPr>
          <w:spacing w:val="9"/>
        </w:rPr>
        <w:t xml:space="preserve"> </w:t>
      </w:r>
      <w:r>
        <w:rPr>
          <w:spacing w:val="5"/>
        </w:rPr>
        <w:t>执法监察大队，将土地执法动态巡查与土地利用动态巡查</w:t>
      </w:r>
      <w:r>
        <w:rPr>
          <w:spacing w:val="4"/>
        </w:rPr>
        <w:t>有机结</w:t>
      </w:r>
      <w:r>
        <w:t xml:space="preserve"> </w:t>
      </w:r>
      <w:r>
        <w:rPr>
          <w:spacing w:val="16"/>
        </w:rPr>
        <w:t>合，并根据监管工作要求，各镇(街道办)自然资源所是现</w:t>
      </w:r>
      <w:r>
        <w:rPr>
          <w:spacing w:val="15"/>
        </w:rPr>
        <w:t>场核</w:t>
      </w:r>
      <w:r>
        <w:t xml:space="preserve"> </w:t>
      </w:r>
      <w:r>
        <w:rPr>
          <w:spacing w:val="5"/>
        </w:rPr>
        <w:t>查的责任主体。并积极配合做好土地利用动态巡查与全程监管资</w:t>
      </w:r>
      <w:r>
        <w:t xml:space="preserve"> </w:t>
      </w:r>
      <w:r>
        <w:rPr>
          <w:spacing w:val="4"/>
        </w:rPr>
        <w:t>料及相关违法问题的查处工作。</w:t>
      </w:r>
    </w:p>
    <w:p w14:paraId="65F12DC1">
      <w:pPr>
        <w:pStyle w:val="2"/>
        <w:spacing w:before="59" w:line="390" w:lineRule="auto"/>
        <w:ind w:left="3" w:right="52" w:firstLine="610"/>
        <w:jc w:val="both"/>
      </w:pPr>
      <w:r>
        <w:rPr>
          <w:spacing w:val="5"/>
        </w:rPr>
        <w:t>通过依托土地市场动态监测与监管系统及《国有建设用</w:t>
      </w:r>
      <w:r>
        <w:rPr>
          <w:spacing w:val="4"/>
        </w:rPr>
        <w:t>地使</w:t>
      </w:r>
      <w:r>
        <w:t xml:space="preserve"> </w:t>
      </w:r>
      <w:r>
        <w:rPr>
          <w:spacing w:val="-6"/>
        </w:rPr>
        <w:t>用权出让合同》、《国有建设用地划拨决定书》的履行为重点，通</w:t>
      </w:r>
      <w:r>
        <w:rPr>
          <w:spacing w:val="15"/>
        </w:rPr>
        <w:t xml:space="preserve"> </w:t>
      </w:r>
      <w:r>
        <w:rPr>
          <w:spacing w:val="6"/>
        </w:rPr>
        <w:t>过信息公示、预警提醒、交地确认、开竣工申</w:t>
      </w:r>
      <w:r>
        <w:rPr>
          <w:spacing w:val="5"/>
        </w:rPr>
        <w:t>报、现场核查、跟</w:t>
      </w:r>
      <w:r>
        <w:t xml:space="preserve"> </w:t>
      </w:r>
      <w:r>
        <w:rPr>
          <w:spacing w:val="5"/>
        </w:rPr>
        <w:t>踪管理、竣工验收、闲置土地、建立诚信档案、实施信</w:t>
      </w:r>
      <w:r>
        <w:rPr>
          <w:spacing w:val="4"/>
        </w:rPr>
        <w:t>用惩戒等</w:t>
      </w:r>
      <w:r>
        <w:t xml:space="preserve"> </w:t>
      </w:r>
      <w:r>
        <w:rPr>
          <w:spacing w:val="4"/>
        </w:rPr>
        <w:t>手段，实现对辖区内建设用地供后开发利用的全程监管，有效降</w:t>
      </w:r>
      <w:r>
        <w:rPr>
          <w:spacing w:val="18"/>
        </w:rPr>
        <w:t xml:space="preserve"> </w:t>
      </w:r>
      <w:r>
        <w:rPr>
          <w:spacing w:val="7"/>
        </w:rPr>
        <w:t>低闲置土地数量，提高土地节约集约利用水平。</w:t>
      </w:r>
    </w:p>
    <w:p w14:paraId="3AE97EDB">
      <w:pPr>
        <w:pStyle w:val="2"/>
        <w:spacing w:before="50" w:line="219" w:lineRule="auto"/>
        <w:ind w:left="327"/>
        <w:outlineLvl w:val="0"/>
      </w:pPr>
      <w:r>
        <w:rPr>
          <w:b/>
          <w:bCs/>
          <w:spacing w:val="-3"/>
        </w:rPr>
        <w:t>三、存在问题及建议：</w:t>
      </w:r>
    </w:p>
    <w:p w14:paraId="47511D78">
      <w:pPr>
        <w:pStyle w:val="2"/>
        <w:spacing w:before="317" w:line="333" w:lineRule="auto"/>
        <w:ind w:left="413" w:right="55"/>
      </w:pPr>
      <w:r>
        <w:rPr>
          <w:rFonts w:ascii="宋体" w:hAnsi="宋体" w:eastAsia="宋体" w:cs="宋体"/>
          <w:spacing w:val="7"/>
        </w:rPr>
        <w:t>1、</w:t>
      </w:r>
      <w:r>
        <w:rPr>
          <w:spacing w:val="7"/>
        </w:rPr>
        <w:t>在建设项目交地，开、竣工履约、土地闲</w:t>
      </w:r>
      <w:r>
        <w:rPr>
          <w:spacing w:val="6"/>
        </w:rPr>
        <w:t>置认定通知材料</w:t>
      </w:r>
      <w:r>
        <w:t xml:space="preserve"> </w:t>
      </w:r>
      <w:r>
        <w:rPr>
          <w:spacing w:val="12"/>
        </w:rPr>
        <w:t>送达中，由于建设项目单位不配合，导致土地市场</w:t>
      </w:r>
      <w:r>
        <w:rPr>
          <w:spacing w:val="11"/>
        </w:rPr>
        <w:t>动态监测</w:t>
      </w:r>
      <w:r>
        <w:t xml:space="preserve"> </w:t>
      </w:r>
      <w:r>
        <w:rPr>
          <w:spacing w:val="4"/>
        </w:rPr>
        <w:t>与监管工作很被动。建议市政府督促。</w:t>
      </w:r>
    </w:p>
    <w:p w14:paraId="14C35258">
      <w:pPr>
        <w:pStyle w:val="2"/>
        <w:spacing w:before="304" w:line="397" w:lineRule="auto"/>
        <w:ind w:left="3" w:right="54" w:firstLine="410"/>
        <w:rPr>
          <w:sz w:val="24"/>
          <w:szCs w:val="24"/>
        </w:rPr>
      </w:pPr>
      <w:r>
        <w:rPr>
          <w:spacing w:val="12"/>
        </w:rPr>
        <w:t>2、在土地市场动态监测与监管系统中，存在</w:t>
      </w:r>
      <w:r>
        <w:rPr>
          <w:spacing w:val="11"/>
        </w:rPr>
        <w:t>很多供应项目</w:t>
      </w:r>
      <w:r>
        <w:t xml:space="preserve">  </w:t>
      </w:r>
      <w:r>
        <w:rPr>
          <w:spacing w:val="5"/>
        </w:rPr>
        <w:t>和闲置土地项目坐标偏移等问题，建议省厅纳入数据治理，以便</w:t>
      </w:r>
      <w:r>
        <w:rPr>
          <w:spacing w:val="18"/>
        </w:rPr>
        <w:t xml:space="preserve"> </w:t>
      </w:r>
      <w:r>
        <w:rPr>
          <w:spacing w:val="-15"/>
          <w:sz w:val="24"/>
          <w:szCs w:val="24"/>
        </w:rPr>
        <w:t>修</w:t>
      </w:r>
      <w:r>
        <w:rPr>
          <w:spacing w:val="-13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改</w:t>
      </w:r>
      <w:r>
        <w:rPr>
          <w:spacing w:val="-41"/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>。</w:t>
      </w:r>
    </w:p>
    <w:p w14:paraId="62C240F5">
      <w:pPr>
        <w:pStyle w:val="2"/>
        <w:spacing w:before="116" w:line="389" w:lineRule="auto"/>
        <w:ind w:left="3" w:right="207" w:firstLine="410"/>
      </w:pPr>
      <w:r>
        <w:rPr>
          <w:spacing w:val="12"/>
        </w:rPr>
        <w:t>3、由于系统的更新，很多老系统中的坐标在新系统中找不</w:t>
      </w:r>
      <w:r>
        <w:rPr>
          <w:spacing w:val="8"/>
        </w:rPr>
        <w:t xml:space="preserve"> </w:t>
      </w:r>
      <w:r>
        <w:rPr>
          <w:spacing w:val="6"/>
        </w:rPr>
        <w:t>到，老系统又登不上去。建议省厅解决。</w:t>
      </w:r>
    </w:p>
    <w:sectPr>
      <w:pgSz w:w="11910" w:h="16840"/>
      <w:pgMar w:top="1431" w:right="1786" w:bottom="0" w:left="178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6C4C033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9"/>
      <w:szCs w:val="29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2409</Words>
  <Characters>2451</Characters>
  <TotalTime>1</TotalTime>
  <ScaleCrop>false</ScaleCrop>
  <LinksUpToDate>false</LinksUpToDate>
  <CharactersWithSpaces>2527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2024-12-23T16:30:00Z</dcterms:created>
  <dc:creator>Kingsoft-PDF</dc:creator>
  <cp:lastModifiedBy>大树老师</cp:lastModifiedBy>
  <dcterms:modified xsi:type="dcterms:W3CDTF">2024-12-23T08:34:04Z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2024-12-23T16:30:28Z</vt:filetime>
  </property>
  <property fmtid="{D5CDD505-2E9C-101B-9397-08002B2CF9AE}" pid="4" name="UsrData">
    <vt:lpwstr>67691f9e80400b0020521008wl</vt:lpwstr>
  </property>
  <property fmtid="{D5CDD505-2E9C-101B-9397-08002B2CF9AE}" pid="5" name="KSOProductBuildVer">
    <vt:lpwstr>2052-12.1.0.19302</vt:lpwstr>
  </property>
  <property fmtid="{D5CDD505-2E9C-101B-9397-08002B2CF9AE}" pid="6" name="ICV">
    <vt:lpwstr>0ABCED2798C84FA28845C9D88C569B59_13</vt:lpwstr>
  </property>
</Properties>
</file>