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900" w:right="900"/>
        <w:jc w:val="center"/>
        <w:rPr>
          <w:rFonts w:hint="eastAsia" w:ascii="仿宋" w:hAnsi="仿宋" w:eastAsia="仿宋" w:cs="仿宋"/>
          <w:b/>
          <w:bCs/>
          <w:color w:val="333333"/>
          <w:sz w:val="36"/>
          <w:szCs w:val="36"/>
        </w:rPr>
      </w:pPr>
      <w:r>
        <w:rPr>
          <w:rFonts w:hint="eastAsia" w:ascii="黑体" w:hAnsi="黑体" w:eastAsia="黑体" w:cs="黑体"/>
          <w:b/>
          <w:bCs/>
          <w:i w:val="0"/>
          <w:caps w:val="0"/>
          <w:color w:val="000000" w:themeColor="text1"/>
          <w:spacing w:val="0"/>
          <w:sz w:val="36"/>
          <w:szCs w:val="36"/>
          <w:shd w:val="clear" w:fill="FFFFFF"/>
          <w:lang w:eastAsia="zh-CN"/>
          <w14:textFill>
            <w14:solidFill>
              <w14:schemeClr w14:val="tx1"/>
            </w14:solidFill>
          </w14:textFill>
        </w:rPr>
        <w:t>新桥镇政府</w:t>
      </w:r>
      <w:r>
        <w:rPr>
          <w:rFonts w:hint="eastAsia" w:ascii="黑体" w:hAnsi="黑体" w:eastAsia="黑体" w:cs="黑体"/>
          <w:b/>
          <w:bCs/>
          <w:i w:val="0"/>
          <w:caps w:val="0"/>
          <w:color w:val="000000" w:themeColor="text1"/>
          <w:spacing w:val="0"/>
          <w:sz w:val="36"/>
          <w:szCs w:val="36"/>
          <w:shd w:val="clear" w:fill="FFFFFF"/>
          <w14:textFill>
            <w14:solidFill>
              <w14:schemeClr w14:val="tx1"/>
            </w14:solidFill>
          </w14:textFill>
        </w:rPr>
        <w:t>信息公开工作年度报告</w:t>
      </w:r>
      <w:r>
        <w:rPr>
          <w:rFonts w:hint="eastAsia" w:ascii="仿宋" w:hAnsi="仿宋" w:eastAsia="仿宋" w:cs="仿宋"/>
          <w:b/>
          <w:bCs/>
          <w:i w:val="0"/>
          <w:caps w:val="0"/>
          <w:color w:val="333333"/>
          <w:spacing w:val="0"/>
          <w:kern w:val="0"/>
          <w:sz w:val="36"/>
          <w:szCs w:val="36"/>
          <w:shd w:val="clear" w:fill="FFFFFF"/>
          <w:lang w:val="en-US" w:eastAsia="zh-CN" w:bidi="ar"/>
        </w:rPr>
        <w:t> </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0" w:afterAutospacing="0" w:line="560" w:lineRule="exact"/>
        <w:ind w:left="0" w:right="0" w:firstLine="960" w:firstLineChars="300"/>
        <w:jc w:val="left"/>
        <w:textAlignment w:val="auto"/>
        <w:rPr>
          <w:rFonts w:hint="eastAsia" w:ascii="仿宋" w:hAnsi="仿宋" w:eastAsia="仿宋" w:cs="仿宋"/>
          <w:color w:val="333333"/>
          <w:sz w:val="32"/>
          <w:szCs w:val="32"/>
        </w:rPr>
      </w:pPr>
      <w:r>
        <w:rPr>
          <w:rFonts w:hint="eastAsia" w:ascii="仿宋" w:hAnsi="仿宋" w:eastAsia="仿宋" w:cs="仿宋"/>
          <w:i w:val="0"/>
          <w:caps w:val="0"/>
          <w:color w:val="333333"/>
          <w:spacing w:val="0"/>
          <w:kern w:val="0"/>
          <w:sz w:val="32"/>
          <w:szCs w:val="32"/>
          <w:shd w:val="clear" w:fill="FFFFFF"/>
          <w:lang w:val="en-US" w:eastAsia="zh-CN" w:bidi="ar"/>
        </w:rPr>
        <w:t>根据《国务院办公厅政府信息与政务公开办公室关于政府信息公开工作年度报告有关事项的通知（国办公开办函〔2019〕60号）》</w:t>
      </w:r>
      <w:bookmarkStart w:id="0" w:name="_GoBack"/>
      <w:bookmarkEnd w:id="0"/>
      <w:r>
        <w:rPr>
          <w:rFonts w:hint="eastAsia" w:ascii="仿宋" w:hAnsi="仿宋" w:eastAsia="仿宋" w:cs="仿宋"/>
          <w:i w:val="0"/>
          <w:caps w:val="0"/>
          <w:color w:val="333333"/>
          <w:spacing w:val="0"/>
          <w:kern w:val="0"/>
          <w:sz w:val="32"/>
          <w:szCs w:val="32"/>
          <w:shd w:val="clear" w:fill="FFFFFF"/>
          <w:lang w:val="en-US" w:eastAsia="zh-CN" w:bidi="ar"/>
        </w:rPr>
        <w:t>文件精神。我镇以“不忘初心、牢记使命”主体教育为指导思想。按照市政府信息公开工作的统一部署，遵照依法公开、真实公正、及时便民、注重实效的基本原认真及时的做好政务信息公开，根据实际情况，我镇高度重视电子政务和政府信息公开工作，按照市政府信息公开工作的统一部署，2020年以来依据申请在新桥镇人民政府门户网站主动公开政府信息数量，回应社会关切，认真做好各项工作。遵照依法公开、真实公正、及时便民、注重实效的基本原则，由专人负责电子政务和政府信息公开的具体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textAlignment w:val="auto"/>
        <w:rPr>
          <w:rFonts w:hint="eastAsia" w:ascii="仿宋" w:hAnsi="仿宋" w:eastAsia="仿宋" w:cs="仿宋"/>
          <w:color w:val="333333"/>
          <w:sz w:val="32"/>
          <w:szCs w:val="32"/>
        </w:rPr>
      </w:pPr>
      <w:r>
        <w:rPr>
          <w:rFonts w:hint="eastAsia" w:ascii="仿宋" w:hAnsi="仿宋" w:eastAsia="仿宋" w:cs="仿宋"/>
          <w:i w:val="0"/>
          <w:caps w:val="0"/>
          <w:color w:val="333333"/>
          <w:spacing w:val="0"/>
          <w:sz w:val="32"/>
          <w:szCs w:val="32"/>
          <w:shd w:val="clear" w:fill="FFFFFF"/>
        </w:rPr>
        <w:t>一、总体情况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0" w:afterAutospacing="0" w:line="560" w:lineRule="exact"/>
        <w:ind w:left="0" w:right="0" w:firstLine="640"/>
        <w:jc w:val="left"/>
        <w:textAlignment w:val="auto"/>
        <w:rPr>
          <w:rFonts w:hint="eastAsia" w:ascii="仿宋" w:hAnsi="仿宋" w:eastAsia="仿宋" w:cs="仿宋"/>
          <w:color w:val="333333"/>
          <w:sz w:val="32"/>
          <w:szCs w:val="32"/>
        </w:rPr>
      </w:pPr>
      <w:r>
        <w:rPr>
          <w:rFonts w:hint="eastAsia" w:ascii="仿宋" w:hAnsi="仿宋" w:eastAsia="仿宋" w:cs="仿宋"/>
          <w:b/>
          <w:i w:val="0"/>
          <w:caps w:val="0"/>
          <w:color w:val="333333"/>
          <w:spacing w:val="0"/>
          <w:kern w:val="0"/>
          <w:sz w:val="32"/>
          <w:szCs w:val="32"/>
          <w:shd w:val="clear" w:fill="FFFFFF"/>
          <w:lang w:val="en-US" w:eastAsia="zh-CN" w:bidi="ar"/>
        </w:rPr>
        <w:t>（一）政府信息公开渠道建设情况。</w:t>
      </w:r>
      <w:r>
        <w:rPr>
          <w:rFonts w:hint="eastAsia" w:ascii="仿宋" w:hAnsi="仿宋" w:eastAsia="仿宋" w:cs="仿宋"/>
          <w:i w:val="0"/>
          <w:caps w:val="0"/>
          <w:color w:val="333333"/>
          <w:spacing w:val="0"/>
          <w:kern w:val="0"/>
          <w:sz w:val="32"/>
          <w:szCs w:val="32"/>
          <w:shd w:val="clear" w:fill="FFFFFF"/>
          <w:lang w:val="en-US" w:eastAsia="zh-CN" w:bidi="ar"/>
        </w:rPr>
        <w:t>2020年我镇构建多样化政府信息公开渠道，主要有以下三类：一是在项城市人民政府门户网站上及时更新公开政务信息；二是通过镇政府宣传栏及辖区内的LED屏进行公开。</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0" w:afterAutospacing="0" w:line="560" w:lineRule="exact"/>
        <w:ind w:left="0" w:right="0" w:firstLine="642"/>
        <w:jc w:val="left"/>
        <w:textAlignment w:val="auto"/>
        <w:rPr>
          <w:rFonts w:hint="eastAsia" w:ascii="仿宋" w:hAnsi="仿宋" w:eastAsia="仿宋" w:cs="仿宋"/>
          <w:color w:val="333333"/>
          <w:sz w:val="32"/>
          <w:szCs w:val="32"/>
        </w:rPr>
      </w:pPr>
      <w:r>
        <w:rPr>
          <w:rFonts w:hint="eastAsia" w:ascii="仿宋" w:hAnsi="仿宋" w:eastAsia="仿宋" w:cs="仿宋"/>
          <w:b/>
          <w:i w:val="0"/>
          <w:caps w:val="0"/>
          <w:color w:val="333333"/>
          <w:spacing w:val="0"/>
          <w:kern w:val="0"/>
          <w:sz w:val="32"/>
          <w:szCs w:val="32"/>
          <w:shd w:val="clear" w:fill="FFFFFF"/>
          <w:lang w:val="en-US" w:eastAsia="zh-CN" w:bidi="ar"/>
        </w:rPr>
        <w:t>（二）完善工作制度，推进公开工作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0" w:afterAutospacing="0" w:line="560" w:lineRule="exact"/>
        <w:ind w:left="0" w:right="0" w:firstLine="640"/>
        <w:jc w:val="left"/>
        <w:textAlignment w:val="auto"/>
        <w:rPr>
          <w:rFonts w:hint="eastAsia" w:ascii="仿宋" w:hAnsi="仿宋" w:eastAsia="仿宋" w:cs="仿宋"/>
          <w:color w:val="333333"/>
          <w:sz w:val="32"/>
          <w:szCs w:val="32"/>
        </w:rPr>
      </w:pPr>
      <w:r>
        <w:rPr>
          <w:rFonts w:hint="eastAsia" w:ascii="仿宋" w:hAnsi="仿宋" w:eastAsia="仿宋" w:cs="仿宋"/>
          <w:b/>
          <w:i w:val="0"/>
          <w:caps w:val="0"/>
          <w:color w:val="333333"/>
          <w:spacing w:val="0"/>
          <w:kern w:val="0"/>
          <w:sz w:val="32"/>
          <w:szCs w:val="32"/>
          <w:shd w:val="clear" w:fill="FFFFFF"/>
          <w:lang w:val="en-US" w:eastAsia="zh-CN" w:bidi="ar"/>
        </w:rPr>
        <w:t>（1）加强公开管理。</w:t>
      </w:r>
      <w:r>
        <w:rPr>
          <w:rFonts w:hint="eastAsia" w:ascii="仿宋" w:hAnsi="仿宋" w:eastAsia="仿宋" w:cs="仿宋"/>
          <w:i w:val="0"/>
          <w:caps w:val="0"/>
          <w:color w:val="333333"/>
          <w:spacing w:val="0"/>
          <w:kern w:val="0"/>
          <w:sz w:val="32"/>
          <w:szCs w:val="32"/>
          <w:shd w:val="clear" w:fill="FFFFFF"/>
          <w:lang w:val="en-US" w:eastAsia="zh-CN" w:bidi="ar"/>
        </w:rPr>
        <w:t>为确保政府信息公开工作做到保质保量、不出纰漏，我镇明确专人负责政务公开网站更新和资料信息收集，对信息的上报、审核、发布等流程作了严格的要求，进一步加强信息公开的主动性和时效性。</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0" w:afterAutospacing="0" w:line="560" w:lineRule="exact"/>
        <w:ind w:left="0" w:right="0" w:firstLine="640"/>
        <w:jc w:val="left"/>
        <w:textAlignment w:val="auto"/>
        <w:rPr>
          <w:rFonts w:hint="eastAsia" w:ascii="仿宋" w:hAnsi="仿宋" w:eastAsia="仿宋" w:cs="仿宋"/>
          <w:color w:val="333333"/>
          <w:sz w:val="32"/>
          <w:szCs w:val="32"/>
        </w:rPr>
      </w:pPr>
      <w:r>
        <w:rPr>
          <w:rFonts w:hint="eastAsia" w:ascii="仿宋" w:hAnsi="仿宋" w:eastAsia="仿宋" w:cs="仿宋"/>
          <w:b/>
          <w:i w:val="0"/>
          <w:caps w:val="0"/>
          <w:color w:val="333333"/>
          <w:spacing w:val="0"/>
          <w:kern w:val="0"/>
          <w:sz w:val="32"/>
          <w:szCs w:val="32"/>
          <w:shd w:val="clear" w:fill="FFFFFF"/>
          <w:lang w:val="en-US" w:eastAsia="zh-CN" w:bidi="ar"/>
        </w:rPr>
        <w:t>（2）充实公开内容。</w:t>
      </w:r>
      <w:r>
        <w:rPr>
          <w:rFonts w:hint="eastAsia" w:ascii="仿宋" w:hAnsi="仿宋" w:eastAsia="仿宋" w:cs="仿宋"/>
          <w:i w:val="0"/>
          <w:caps w:val="0"/>
          <w:color w:val="333333"/>
          <w:spacing w:val="0"/>
          <w:kern w:val="0"/>
          <w:sz w:val="32"/>
          <w:szCs w:val="32"/>
          <w:shd w:val="clear" w:fill="FFFFFF"/>
          <w:lang w:val="en-US" w:eastAsia="zh-CN" w:bidi="ar"/>
        </w:rPr>
        <w:t>进一步明确政务信息公开的范围、内容、制度等，突出公开重点。对我镇机构设置、人事信息、政策法规、重点工作等信息，特别是财政预决算、“三公”经费、财政专项资金等群众最关心、最想了解的事项和社会最关注的热点难点问题，确保及时、准确公开。切实保障人民群众的知情权、参与权、监督权，不断推进政务信息公开工作，取得新成效。</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0" w:afterAutospacing="0" w:line="560" w:lineRule="exact"/>
        <w:ind w:left="0" w:right="0" w:firstLine="640"/>
        <w:jc w:val="left"/>
        <w:textAlignment w:val="auto"/>
        <w:rPr>
          <w:rFonts w:hint="eastAsia" w:ascii="仿宋" w:hAnsi="仿宋" w:eastAsia="仿宋" w:cs="仿宋"/>
          <w:color w:val="333333"/>
          <w:sz w:val="32"/>
          <w:szCs w:val="32"/>
        </w:rPr>
      </w:pPr>
      <w:r>
        <w:rPr>
          <w:rFonts w:hint="eastAsia" w:ascii="仿宋" w:hAnsi="仿宋" w:eastAsia="仿宋" w:cs="仿宋"/>
          <w:b/>
          <w:i w:val="0"/>
          <w:caps w:val="0"/>
          <w:color w:val="333333"/>
          <w:spacing w:val="0"/>
          <w:kern w:val="0"/>
          <w:sz w:val="32"/>
          <w:szCs w:val="32"/>
          <w:shd w:val="clear" w:fill="FFFFFF"/>
          <w:lang w:val="en-US" w:eastAsia="zh-CN" w:bidi="ar"/>
        </w:rPr>
        <w:t>（3）强化服务优化。</w:t>
      </w:r>
      <w:r>
        <w:rPr>
          <w:rFonts w:hint="eastAsia" w:ascii="仿宋" w:hAnsi="仿宋" w:eastAsia="仿宋" w:cs="仿宋"/>
          <w:i w:val="0"/>
          <w:caps w:val="0"/>
          <w:color w:val="333333"/>
          <w:spacing w:val="0"/>
          <w:kern w:val="0"/>
          <w:sz w:val="32"/>
          <w:szCs w:val="32"/>
          <w:shd w:val="clear" w:fill="FFFFFF"/>
          <w:lang w:val="en-US" w:eastAsia="zh-CN" w:bidi="ar"/>
        </w:rPr>
        <w:t>做好对办事群众咨询的回复、解答及引导服务工作，对公开内容进行分类，并实时更新完善，对群众提出的申请办理事项，提交分管领导阅示，转交相关职能部门办理，进一步方便群众的查阅和监督。</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0" w:afterAutospacing="0" w:line="560" w:lineRule="exact"/>
        <w:ind w:left="0" w:right="0" w:firstLine="640"/>
        <w:jc w:val="left"/>
        <w:textAlignment w:val="auto"/>
        <w:rPr>
          <w:rFonts w:hint="eastAsia" w:ascii="仿宋" w:hAnsi="仿宋" w:eastAsia="仿宋" w:cs="仿宋"/>
          <w:color w:val="333333"/>
          <w:sz w:val="32"/>
          <w:szCs w:val="32"/>
        </w:rPr>
      </w:pPr>
      <w:r>
        <w:rPr>
          <w:rFonts w:hint="eastAsia" w:ascii="仿宋" w:hAnsi="仿宋" w:eastAsia="仿宋" w:cs="仿宋"/>
          <w:i w:val="0"/>
          <w:caps w:val="0"/>
          <w:color w:val="333333"/>
          <w:spacing w:val="0"/>
          <w:kern w:val="0"/>
          <w:sz w:val="32"/>
          <w:szCs w:val="32"/>
          <w:shd w:val="clear" w:fill="FFFFFF"/>
          <w:lang w:val="en-US" w:eastAsia="zh-CN" w:bidi="ar"/>
        </w:rPr>
        <w:t>2020年1月1日以来，我镇并未接收到一例依申请公开请求，因此未涉及到收费问题。</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0" w:afterAutospacing="0" w:line="560" w:lineRule="exact"/>
        <w:ind w:left="0" w:right="0" w:firstLine="640"/>
        <w:jc w:val="left"/>
        <w:textAlignment w:val="auto"/>
        <w:rPr>
          <w:rFonts w:hint="eastAsia" w:ascii="仿宋" w:hAnsi="仿宋" w:eastAsia="仿宋" w:cs="仿宋"/>
          <w:color w:val="333333"/>
          <w:sz w:val="32"/>
          <w:szCs w:val="32"/>
        </w:rPr>
      </w:pPr>
      <w:r>
        <w:rPr>
          <w:rFonts w:hint="eastAsia" w:ascii="仿宋" w:hAnsi="仿宋" w:eastAsia="仿宋" w:cs="仿宋"/>
          <w:i w:val="0"/>
          <w:caps w:val="0"/>
          <w:color w:val="333333"/>
          <w:spacing w:val="0"/>
          <w:kern w:val="0"/>
          <w:sz w:val="32"/>
          <w:szCs w:val="32"/>
          <w:shd w:val="clear" w:fill="FFFFFF"/>
          <w:lang w:val="en-US" w:eastAsia="zh-CN" w:bidi="ar"/>
        </w:rPr>
        <w:t>2020年1月1日以来，我镇并未接收到一例依申请公开请求，因此未引起行政复议与行政诉讼。</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900" w:right="900"/>
        <w:rPr>
          <w:rFonts w:hint="default" w:ascii="Arial" w:hAnsi="Arial" w:cs="Arial"/>
          <w:color w:val="333333"/>
          <w:sz w:val="32"/>
          <w:szCs w:val="32"/>
        </w:rPr>
      </w:pPr>
      <w:r>
        <w:rPr>
          <w:rFonts w:hint="default" w:ascii="Arial" w:hAnsi="Arial" w:cs="Arial"/>
          <w:i w:val="0"/>
          <w:caps w:val="0"/>
          <w:color w:val="333333"/>
          <w:spacing w:val="0"/>
          <w:sz w:val="32"/>
          <w:szCs w:val="32"/>
          <w:shd w:val="clear" w:fill="FFFFFF"/>
        </w:rPr>
        <w:t>二、主动公开政府信息情况</w:t>
      </w:r>
    </w:p>
    <w:tbl>
      <w:tblPr>
        <w:tblStyle w:val="4"/>
        <w:tblW w:w="0" w:type="auto"/>
        <w:jc w:val="center"/>
        <w:tblCellSpacing w:w="0" w:type="dxa"/>
        <w:shd w:val="clear" w:color="auto" w:fill="auto"/>
        <w:tblLayout w:type="autofit"/>
        <w:tblCellMar>
          <w:top w:w="0" w:type="dxa"/>
          <w:left w:w="0" w:type="dxa"/>
          <w:bottom w:w="0" w:type="dxa"/>
          <w:right w:w="0" w:type="dxa"/>
        </w:tblCellMar>
      </w:tblPr>
      <w:tblGrid>
        <w:gridCol w:w="2681"/>
        <w:gridCol w:w="1983"/>
        <w:gridCol w:w="1640"/>
        <w:gridCol w:w="2042"/>
      </w:tblGrid>
      <w:tr>
        <w:tblPrEx>
          <w:shd w:val="clear" w:color="auto" w:fill="auto"/>
          <w:tblCellMar>
            <w:top w:w="0" w:type="dxa"/>
            <w:left w:w="0" w:type="dxa"/>
            <w:bottom w:w="0" w:type="dxa"/>
            <w:right w:w="0" w:type="dxa"/>
          </w:tblCellMar>
        </w:tblPrEx>
        <w:trPr>
          <w:tblCellSpacing w:w="0" w:type="dxa"/>
          <w:jc w:val="center"/>
        </w:trPr>
        <w:tc>
          <w:tcPr>
            <w:tcW w:w="8400" w:type="dxa"/>
            <w:gridSpan w:val="4"/>
            <w:tcBorders>
              <w:top w:val="single" w:color="auto" w:sz="8" w:space="0"/>
              <w:left w:val="single" w:color="auto" w:sz="8" w:space="0"/>
              <w:bottom w:val="single" w:color="auto" w:sz="8" w:space="0"/>
              <w:right w:val="single" w:color="auto" w:sz="8" w:space="0"/>
            </w:tcBorders>
            <w:shd w:val="clear" w:color="auto" w:fill="C6D9F1"/>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第二十条第（一）项</w:t>
            </w:r>
          </w:p>
        </w:tc>
      </w:tr>
      <w:tr>
        <w:tblPrEx>
          <w:tblCellMar>
            <w:top w:w="0" w:type="dxa"/>
            <w:left w:w="0" w:type="dxa"/>
            <w:bottom w:w="0" w:type="dxa"/>
            <w:right w:w="0" w:type="dxa"/>
          </w:tblCellMar>
        </w:tblPrEx>
        <w:trPr>
          <w:tblCellSpacing w:w="0" w:type="dxa"/>
          <w:jc w:val="center"/>
        </w:trPr>
        <w:tc>
          <w:tcPr>
            <w:tcW w:w="270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信息内容</w:t>
            </w:r>
          </w:p>
        </w:tc>
        <w:tc>
          <w:tcPr>
            <w:tcW w:w="19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本年新</w:t>
            </w:r>
            <w:r>
              <w:rPr>
                <w:rFonts w:hint="default" w:ascii="Arial" w:hAnsi="Arial" w:cs="Arial" w:eastAsiaTheme="minorEastAsia"/>
                <w:color w:val="333333"/>
                <w:kern w:val="0"/>
                <w:sz w:val="24"/>
                <w:szCs w:val="24"/>
                <w:lang w:val="en-US" w:eastAsia="zh-CN" w:bidi="ar"/>
              </w:rPr>
              <w:br w:type="textWrapping"/>
            </w:r>
            <w:r>
              <w:rPr>
                <w:rFonts w:hint="default" w:ascii="Times New Roman" w:hAnsi="Times New Roman" w:cs="Times New Roman" w:eastAsiaTheme="minorEastAsia"/>
                <w:color w:val="333333"/>
                <w:kern w:val="0"/>
                <w:sz w:val="32"/>
                <w:szCs w:val="32"/>
                <w:lang w:val="en-US" w:eastAsia="zh-CN" w:bidi="ar"/>
              </w:rPr>
              <w:t>制作数量</w:t>
            </w:r>
          </w:p>
        </w:tc>
        <w:tc>
          <w:tcPr>
            <w:tcW w:w="165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本年新</w:t>
            </w:r>
            <w:r>
              <w:rPr>
                <w:rFonts w:hint="default" w:ascii="Arial" w:hAnsi="Arial" w:cs="Arial" w:eastAsiaTheme="minorEastAsia"/>
                <w:color w:val="333333"/>
                <w:kern w:val="0"/>
                <w:sz w:val="24"/>
                <w:szCs w:val="24"/>
                <w:lang w:val="en-US" w:eastAsia="zh-CN" w:bidi="ar"/>
              </w:rPr>
              <w:br w:type="textWrapping"/>
            </w:r>
            <w:r>
              <w:rPr>
                <w:rFonts w:hint="default" w:ascii="Times New Roman" w:hAnsi="Times New Roman" w:cs="Times New Roman" w:eastAsiaTheme="minorEastAsia"/>
                <w:color w:val="333333"/>
                <w:kern w:val="0"/>
                <w:sz w:val="32"/>
                <w:szCs w:val="32"/>
                <w:lang w:val="en-US" w:eastAsia="zh-CN" w:bidi="ar"/>
              </w:rPr>
              <w:t>公开数量</w:t>
            </w:r>
          </w:p>
        </w:tc>
        <w:tc>
          <w:tcPr>
            <w:tcW w:w="202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对外公开</w:t>
            </w:r>
          </w:p>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总数量</w:t>
            </w:r>
          </w:p>
        </w:tc>
      </w:tr>
      <w:tr>
        <w:tblPrEx>
          <w:tblCellMar>
            <w:top w:w="0" w:type="dxa"/>
            <w:left w:w="0" w:type="dxa"/>
            <w:bottom w:w="0" w:type="dxa"/>
            <w:right w:w="0" w:type="dxa"/>
          </w:tblCellMar>
        </w:tblPrEx>
        <w:trPr>
          <w:tblCellSpacing w:w="0" w:type="dxa"/>
          <w:jc w:val="center"/>
        </w:trPr>
        <w:tc>
          <w:tcPr>
            <w:tcW w:w="270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规章</w:t>
            </w:r>
          </w:p>
        </w:tc>
        <w:tc>
          <w:tcPr>
            <w:tcW w:w="19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ascii="仿宋_GB2312" w:hAnsi="Arial" w:eastAsia="仿宋_GB2312" w:cs="仿宋_GB2312"/>
                <w:color w:val="333333"/>
                <w:kern w:val="0"/>
                <w:sz w:val="32"/>
                <w:szCs w:val="32"/>
                <w:lang w:val="en-US" w:eastAsia="zh-CN" w:bidi="ar"/>
              </w:rPr>
              <w:t>0</w:t>
            </w:r>
          </w:p>
        </w:tc>
        <w:tc>
          <w:tcPr>
            <w:tcW w:w="165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32"/>
                <w:szCs w:val="32"/>
                <w:lang w:val="en-US" w:eastAsia="zh-CN" w:bidi="ar"/>
              </w:rPr>
              <w:t>0</w:t>
            </w:r>
          </w:p>
        </w:tc>
        <w:tc>
          <w:tcPr>
            <w:tcW w:w="202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32"/>
                <w:szCs w:val="32"/>
                <w:lang w:val="en-US" w:eastAsia="zh-CN" w:bidi="ar"/>
              </w:rPr>
              <w:t>0</w:t>
            </w:r>
          </w:p>
        </w:tc>
      </w:tr>
      <w:tr>
        <w:tblPrEx>
          <w:tblCellMar>
            <w:top w:w="0" w:type="dxa"/>
            <w:left w:w="0" w:type="dxa"/>
            <w:bottom w:w="0" w:type="dxa"/>
            <w:right w:w="0" w:type="dxa"/>
          </w:tblCellMar>
        </w:tblPrEx>
        <w:trPr>
          <w:tblCellSpacing w:w="0" w:type="dxa"/>
          <w:jc w:val="center"/>
        </w:trPr>
        <w:tc>
          <w:tcPr>
            <w:tcW w:w="270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规范性文件</w:t>
            </w:r>
          </w:p>
        </w:tc>
        <w:tc>
          <w:tcPr>
            <w:tcW w:w="19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eastAsia" w:ascii="仿宋_GB2312" w:hAnsi="Arial" w:eastAsia="仿宋_GB2312" w:cs="仿宋_GB2312"/>
                <w:color w:val="333333"/>
                <w:kern w:val="0"/>
                <w:sz w:val="32"/>
                <w:szCs w:val="32"/>
                <w:lang w:val="en-US" w:eastAsia="zh-CN" w:bidi="ar"/>
              </w:rPr>
              <w:t>0</w:t>
            </w:r>
          </w:p>
        </w:tc>
        <w:tc>
          <w:tcPr>
            <w:tcW w:w="165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eastAsia" w:ascii="仿宋_GB2312" w:hAnsi="Arial" w:eastAsia="仿宋_GB2312" w:cs="仿宋_GB2312"/>
                <w:color w:val="333333"/>
                <w:kern w:val="0"/>
                <w:sz w:val="32"/>
                <w:szCs w:val="32"/>
                <w:lang w:val="en-US" w:eastAsia="zh-CN" w:bidi="ar"/>
              </w:rPr>
              <w:t>0</w:t>
            </w:r>
          </w:p>
        </w:tc>
        <w:tc>
          <w:tcPr>
            <w:tcW w:w="202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eastAsia" w:ascii="仿宋_GB2312" w:hAnsi="Arial" w:eastAsia="仿宋_GB2312" w:cs="仿宋_GB2312"/>
                <w:color w:val="333333"/>
                <w:kern w:val="0"/>
                <w:sz w:val="32"/>
                <w:szCs w:val="32"/>
                <w:lang w:val="en-US" w:eastAsia="zh-CN" w:bidi="ar"/>
              </w:rPr>
              <w:t>0</w:t>
            </w:r>
          </w:p>
        </w:tc>
      </w:tr>
      <w:tr>
        <w:tblPrEx>
          <w:tblCellMar>
            <w:top w:w="0" w:type="dxa"/>
            <w:left w:w="0" w:type="dxa"/>
            <w:bottom w:w="0" w:type="dxa"/>
            <w:right w:w="0" w:type="dxa"/>
          </w:tblCellMar>
        </w:tblPrEx>
        <w:trPr>
          <w:tblCellSpacing w:w="0" w:type="dxa"/>
          <w:jc w:val="center"/>
        </w:trPr>
        <w:tc>
          <w:tcPr>
            <w:tcW w:w="8400" w:type="dxa"/>
            <w:gridSpan w:val="4"/>
            <w:tcBorders>
              <w:top w:val="single" w:color="auto" w:sz="8" w:space="0"/>
              <w:left w:val="single" w:color="auto" w:sz="8" w:space="0"/>
              <w:bottom w:val="single" w:color="auto" w:sz="8" w:space="0"/>
              <w:right w:val="single" w:color="auto" w:sz="8" w:space="0"/>
            </w:tcBorders>
            <w:shd w:val="clear" w:color="auto" w:fill="C6D9F1"/>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第二十条第（五）项</w:t>
            </w:r>
          </w:p>
        </w:tc>
      </w:tr>
      <w:tr>
        <w:tblPrEx>
          <w:tblCellMar>
            <w:top w:w="0" w:type="dxa"/>
            <w:left w:w="0" w:type="dxa"/>
            <w:bottom w:w="0" w:type="dxa"/>
            <w:right w:w="0" w:type="dxa"/>
          </w:tblCellMar>
        </w:tblPrEx>
        <w:trPr>
          <w:tblCellSpacing w:w="0" w:type="dxa"/>
          <w:jc w:val="center"/>
        </w:trPr>
        <w:tc>
          <w:tcPr>
            <w:tcW w:w="270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信息内容</w:t>
            </w:r>
          </w:p>
        </w:tc>
        <w:tc>
          <w:tcPr>
            <w:tcW w:w="19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上一年</w:t>
            </w:r>
          </w:p>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项目数量</w:t>
            </w:r>
          </w:p>
        </w:tc>
        <w:tc>
          <w:tcPr>
            <w:tcW w:w="165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本年增/减</w:t>
            </w:r>
          </w:p>
        </w:tc>
        <w:tc>
          <w:tcPr>
            <w:tcW w:w="202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处理决定</w:t>
            </w:r>
          </w:p>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数量</w:t>
            </w:r>
          </w:p>
        </w:tc>
      </w:tr>
      <w:tr>
        <w:tblPrEx>
          <w:tblCellMar>
            <w:top w:w="0" w:type="dxa"/>
            <w:left w:w="0" w:type="dxa"/>
            <w:bottom w:w="0" w:type="dxa"/>
            <w:right w:w="0" w:type="dxa"/>
          </w:tblCellMar>
        </w:tblPrEx>
        <w:trPr>
          <w:tblCellSpacing w:w="0" w:type="dxa"/>
          <w:jc w:val="center"/>
        </w:trPr>
        <w:tc>
          <w:tcPr>
            <w:tcW w:w="270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行政许可</w:t>
            </w:r>
          </w:p>
        </w:tc>
        <w:tc>
          <w:tcPr>
            <w:tcW w:w="19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仿宋_GB2312" w:hAnsi="Arial" w:eastAsia="仿宋_GB2312" w:cs="仿宋_GB2312"/>
                <w:color w:val="333333"/>
                <w:kern w:val="0"/>
                <w:sz w:val="32"/>
                <w:szCs w:val="32"/>
                <w:lang w:val="en-US" w:eastAsia="zh-CN" w:bidi="ar"/>
              </w:rPr>
              <w:t> 0</w:t>
            </w:r>
          </w:p>
        </w:tc>
        <w:tc>
          <w:tcPr>
            <w:tcW w:w="165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仿宋_GB2312" w:hAnsi="Arial" w:eastAsia="仿宋_GB2312" w:cs="仿宋_GB2312"/>
                <w:color w:val="333333"/>
                <w:kern w:val="0"/>
                <w:sz w:val="32"/>
                <w:szCs w:val="32"/>
                <w:lang w:val="en-US" w:eastAsia="zh-CN" w:bidi="ar"/>
              </w:rPr>
              <w:t>0</w:t>
            </w:r>
          </w:p>
        </w:tc>
        <w:tc>
          <w:tcPr>
            <w:tcW w:w="202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仿宋_GB2312" w:hAnsi="Arial" w:eastAsia="仿宋_GB2312" w:cs="仿宋_GB2312"/>
                <w:color w:val="333333"/>
                <w:kern w:val="0"/>
                <w:sz w:val="32"/>
                <w:szCs w:val="32"/>
                <w:lang w:val="en-US" w:eastAsia="zh-CN" w:bidi="ar"/>
              </w:rPr>
              <w:t>0</w:t>
            </w:r>
          </w:p>
        </w:tc>
      </w:tr>
      <w:tr>
        <w:tblPrEx>
          <w:tblCellMar>
            <w:top w:w="0" w:type="dxa"/>
            <w:left w:w="0" w:type="dxa"/>
            <w:bottom w:w="0" w:type="dxa"/>
            <w:right w:w="0" w:type="dxa"/>
          </w:tblCellMar>
        </w:tblPrEx>
        <w:trPr>
          <w:tblCellSpacing w:w="0" w:type="dxa"/>
          <w:jc w:val="center"/>
        </w:trPr>
        <w:tc>
          <w:tcPr>
            <w:tcW w:w="270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其他对外管理</w:t>
            </w:r>
          </w:p>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服务事项</w:t>
            </w:r>
          </w:p>
        </w:tc>
        <w:tc>
          <w:tcPr>
            <w:tcW w:w="19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仿宋_GB2312" w:hAnsi="Arial" w:eastAsia="仿宋_GB2312" w:cs="仿宋_GB2312"/>
                <w:color w:val="333333"/>
                <w:kern w:val="0"/>
                <w:sz w:val="32"/>
                <w:szCs w:val="32"/>
                <w:lang w:val="en-US" w:eastAsia="zh-CN" w:bidi="ar"/>
              </w:rPr>
              <w:t>0</w:t>
            </w:r>
          </w:p>
        </w:tc>
        <w:tc>
          <w:tcPr>
            <w:tcW w:w="165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仿宋_GB2312" w:hAnsi="Arial" w:eastAsia="仿宋_GB2312" w:cs="仿宋_GB2312"/>
                <w:color w:val="333333"/>
                <w:kern w:val="0"/>
                <w:sz w:val="32"/>
                <w:szCs w:val="32"/>
                <w:lang w:val="en-US" w:eastAsia="zh-CN" w:bidi="ar"/>
              </w:rPr>
              <w:t>0</w:t>
            </w:r>
          </w:p>
        </w:tc>
        <w:tc>
          <w:tcPr>
            <w:tcW w:w="202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仿宋_GB2312" w:hAnsi="Arial" w:eastAsia="仿宋_GB2312" w:cs="仿宋_GB2312"/>
                <w:color w:val="333333"/>
                <w:kern w:val="0"/>
                <w:sz w:val="32"/>
                <w:szCs w:val="32"/>
                <w:lang w:val="en-US" w:eastAsia="zh-CN" w:bidi="ar"/>
              </w:rPr>
              <w:t>0</w:t>
            </w:r>
          </w:p>
        </w:tc>
      </w:tr>
      <w:tr>
        <w:tblPrEx>
          <w:tblCellMar>
            <w:top w:w="0" w:type="dxa"/>
            <w:left w:w="0" w:type="dxa"/>
            <w:bottom w:w="0" w:type="dxa"/>
            <w:right w:w="0" w:type="dxa"/>
          </w:tblCellMar>
        </w:tblPrEx>
        <w:trPr>
          <w:tblCellSpacing w:w="0" w:type="dxa"/>
          <w:jc w:val="center"/>
        </w:trPr>
        <w:tc>
          <w:tcPr>
            <w:tcW w:w="8400" w:type="dxa"/>
            <w:gridSpan w:val="4"/>
            <w:tcBorders>
              <w:top w:val="single" w:color="auto" w:sz="8" w:space="0"/>
              <w:left w:val="single" w:color="auto" w:sz="8" w:space="0"/>
              <w:bottom w:val="single" w:color="auto" w:sz="8" w:space="0"/>
              <w:right w:val="single" w:color="auto" w:sz="8" w:space="0"/>
            </w:tcBorders>
            <w:shd w:val="clear" w:color="auto" w:fill="C6D9F1"/>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第二十条第（六）项</w:t>
            </w:r>
          </w:p>
        </w:tc>
      </w:tr>
      <w:tr>
        <w:tblPrEx>
          <w:tblCellMar>
            <w:top w:w="0" w:type="dxa"/>
            <w:left w:w="0" w:type="dxa"/>
            <w:bottom w:w="0" w:type="dxa"/>
            <w:right w:w="0" w:type="dxa"/>
          </w:tblCellMar>
        </w:tblPrEx>
        <w:trPr>
          <w:tblCellSpacing w:w="0" w:type="dxa"/>
          <w:jc w:val="center"/>
        </w:trPr>
        <w:tc>
          <w:tcPr>
            <w:tcW w:w="270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信息内容</w:t>
            </w:r>
          </w:p>
        </w:tc>
        <w:tc>
          <w:tcPr>
            <w:tcW w:w="19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上一年</w:t>
            </w:r>
          </w:p>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项目数量</w:t>
            </w:r>
          </w:p>
        </w:tc>
        <w:tc>
          <w:tcPr>
            <w:tcW w:w="165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本年增/减</w:t>
            </w:r>
          </w:p>
        </w:tc>
        <w:tc>
          <w:tcPr>
            <w:tcW w:w="202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处理决定</w:t>
            </w:r>
          </w:p>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数量</w:t>
            </w:r>
          </w:p>
        </w:tc>
      </w:tr>
      <w:tr>
        <w:tblPrEx>
          <w:tblCellMar>
            <w:top w:w="0" w:type="dxa"/>
            <w:left w:w="0" w:type="dxa"/>
            <w:bottom w:w="0" w:type="dxa"/>
            <w:right w:w="0" w:type="dxa"/>
          </w:tblCellMar>
        </w:tblPrEx>
        <w:trPr>
          <w:tblCellSpacing w:w="0" w:type="dxa"/>
          <w:jc w:val="center"/>
        </w:trPr>
        <w:tc>
          <w:tcPr>
            <w:tcW w:w="270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行政处罚</w:t>
            </w:r>
          </w:p>
        </w:tc>
        <w:tc>
          <w:tcPr>
            <w:tcW w:w="19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仿宋_GB2312" w:hAnsi="Arial" w:eastAsia="仿宋_GB2312" w:cs="仿宋_GB2312"/>
                <w:color w:val="333333"/>
                <w:kern w:val="0"/>
                <w:sz w:val="32"/>
                <w:szCs w:val="32"/>
                <w:lang w:val="en-US" w:eastAsia="zh-CN" w:bidi="ar"/>
              </w:rPr>
              <w:t>0</w:t>
            </w:r>
          </w:p>
        </w:tc>
        <w:tc>
          <w:tcPr>
            <w:tcW w:w="165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仿宋_GB2312" w:hAnsi="Arial" w:eastAsia="仿宋_GB2312" w:cs="仿宋_GB2312"/>
                <w:color w:val="333333"/>
                <w:kern w:val="0"/>
                <w:sz w:val="32"/>
                <w:szCs w:val="32"/>
                <w:lang w:val="en-US" w:eastAsia="zh-CN" w:bidi="ar"/>
              </w:rPr>
              <w:t>0</w:t>
            </w:r>
          </w:p>
        </w:tc>
        <w:tc>
          <w:tcPr>
            <w:tcW w:w="202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仿宋_GB2312" w:hAnsi="Arial" w:eastAsia="仿宋_GB2312" w:cs="仿宋_GB2312"/>
                <w:color w:val="333333"/>
                <w:kern w:val="0"/>
                <w:sz w:val="32"/>
                <w:szCs w:val="32"/>
                <w:lang w:val="en-US" w:eastAsia="zh-CN" w:bidi="ar"/>
              </w:rPr>
              <w:t>0</w:t>
            </w:r>
          </w:p>
        </w:tc>
      </w:tr>
      <w:tr>
        <w:tblPrEx>
          <w:tblCellMar>
            <w:top w:w="0" w:type="dxa"/>
            <w:left w:w="0" w:type="dxa"/>
            <w:bottom w:w="0" w:type="dxa"/>
            <w:right w:w="0" w:type="dxa"/>
          </w:tblCellMar>
        </w:tblPrEx>
        <w:trPr>
          <w:tblCellSpacing w:w="0" w:type="dxa"/>
          <w:jc w:val="center"/>
        </w:trPr>
        <w:tc>
          <w:tcPr>
            <w:tcW w:w="270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行政强制</w:t>
            </w:r>
          </w:p>
        </w:tc>
        <w:tc>
          <w:tcPr>
            <w:tcW w:w="19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仿宋_GB2312" w:hAnsi="Arial" w:eastAsia="仿宋_GB2312" w:cs="仿宋_GB2312"/>
                <w:color w:val="333333"/>
                <w:kern w:val="0"/>
                <w:sz w:val="32"/>
                <w:szCs w:val="32"/>
                <w:lang w:val="en-US" w:eastAsia="zh-CN" w:bidi="ar"/>
              </w:rPr>
              <w:t>0</w:t>
            </w:r>
          </w:p>
        </w:tc>
        <w:tc>
          <w:tcPr>
            <w:tcW w:w="165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仿宋_GB2312" w:hAnsi="Arial" w:eastAsia="仿宋_GB2312" w:cs="仿宋_GB2312"/>
                <w:color w:val="333333"/>
                <w:kern w:val="0"/>
                <w:sz w:val="32"/>
                <w:szCs w:val="32"/>
                <w:lang w:val="en-US" w:eastAsia="zh-CN" w:bidi="ar"/>
              </w:rPr>
              <w:t>0</w:t>
            </w:r>
          </w:p>
        </w:tc>
        <w:tc>
          <w:tcPr>
            <w:tcW w:w="202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仿宋_GB2312" w:hAnsi="Arial" w:eastAsia="仿宋_GB2312" w:cs="仿宋_GB2312"/>
                <w:color w:val="333333"/>
                <w:kern w:val="0"/>
                <w:sz w:val="32"/>
                <w:szCs w:val="32"/>
                <w:lang w:val="en-US" w:eastAsia="zh-CN" w:bidi="ar"/>
              </w:rPr>
              <w:t>0</w:t>
            </w:r>
          </w:p>
        </w:tc>
      </w:tr>
      <w:tr>
        <w:tblPrEx>
          <w:tblCellMar>
            <w:top w:w="0" w:type="dxa"/>
            <w:left w:w="0" w:type="dxa"/>
            <w:bottom w:w="0" w:type="dxa"/>
            <w:right w:w="0" w:type="dxa"/>
          </w:tblCellMar>
        </w:tblPrEx>
        <w:trPr>
          <w:tblCellSpacing w:w="0" w:type="dxa"/>
          <w:jc w:val="center"/>
        </w:trPr>
        <w:tc>
          <w:tcPr>
            <w:tcW w:w="8400" w:type="dxa"/>
            <w:gridSpan w:val="4"/>
            <w:tcBorders>
              <w:top w:val="single" w:color="auto" w:sz="8" w:space="0"/>
              <w:left w:val="single" w:color="auto" w:sz="8" w:space="0"/>
              <w:bottom w:val="single" w:color="auto" w:sz="8" w:space="0"/>
              <w:right w:val="single" w:color="auto" w:sz="8" w:space="0"/>
            </w:tcBorders>
            <w:shd w:val="clear" w:color="auto" w:fill="C6D9F1"/>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第二十条第（八）项</w:t>
            </w:r>
          </w:p>
        </w:tc>
      </w:tr>
      <w:tr>
        <w:tblPrEx>
          <w:tblCellMar>
            <w:top w:w="0" w:type="dxa"/>
            <w:left w:w="0" w:type="dxa"/>
            <w:bottom w:w="0" w:type="dxa"/>
            <w:right w:w="0" w:type="dxa"/>
          </w:tblCellMar>
        </w:tblPrEx>
        <w:trPr>
          <w:tblCellSpacing w:w="0" w:type="dxa"/>
          <w:jc w:val="center"/>
        </w:trPr>
        <w:tc>
          <w:tcPr>
            <w:tcW w:w="270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信息内容</w:t>
            </w:r>
          </w:p>
        </w:tc>
        <w:tc>
          <w:tcPr>
            <w:tcW w:w="19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上一年</w:t>
            </w:r>
          </w:p>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项目数量</w:t>
            </w:r>
          </w:p>
        </w:tc>
        <w:tc>
          <w:tcPr>
            <w:tcW w:w="3675" w:type="dxa"/>
            <w:gridSpan w:val="2"/>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本年增/减</w:t>
            </w:r>
          </w:p>
        </w:tc>
      </w:tr>
      <w:tr>
        <w:tblPrEx>
          <w:tblCellMar>
            <w:top w:w="0" w:type="dxa"/>
            <w:left w:w="0" w:type="dxa"/>
            <w:bottom w:w="0" w:type="dxa"/>
            <w:right w:w="0" w:type="dxa"/>
          </w:tblCellMar>
        </w:tblPrEx>
        <w:trPr>
          <w:tblCellSpacing w:w="0" w:type="dxa"/>
          <w:jc w:val="center"/>
        </w:trPr>
        <w:tc>
          <w:tcPr>
            <w:tcW w:w="270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行政事业性收费</w:t>
            </w:r>
          </w:p>
        </w:tc>
        <w:tc>
          <w:tcPr>
            <w:tcW w:w="19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仿宋_GB2312" w:hAnsi="Arial" w:eastAsia="仿宋_GB2312" w:cs="仿宋_GB2312"/>
                <w:color w:val="333333"/>
                <w:kern w:val="0"/>
                <w:sz w:val="32"/>
                <w:szCs w:val="32"/>
                <w:lang w:val="en-US" w:eastAsia="zh-CN" w:bidi="ar"/>
              </w:rPr>
              <w:t>0</w:t>
            </w:r>
          </w:p>
        </w:tc>
        <w:tc>
          <w:tcPr>
            <w:tcW w:w="3675" w:type="dxa"/>
            <w:gridSpan w:val="2"/>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32"/>
                <w:szCs w:val="32"/>
                <w:lang w:val="en-US" w:eastAsia="zh-CN" w:bidi="ar"/>
              </w:rPr>
              <w:t>0</w:t>
            </w:r>
            <w:r>
              <w:rPr>
                <w:rFonts w:hint="default" w:ascii="Arial" w:hAnsi="Arial" w:cs="Arial" w:eastAsiaTheme="minorEastAsia"/>
                <w:color w:val="333333"/>
                <w:kern w:val="0"/>
                <w:sz w:val="24"/>
                <w:szCs w:val="24"/>
                <w:lang w:val="en-US" w:eastAsia="zh-CN" w:bidi="ar"/>
              </w:rPr>
              <w:t> </w:t>
            </w:r>
          </w:p>
        </w:tc>
      </w:tr>
      <w:tr>
        <w:tblPrEx>
          <w:tblCellMar>
            <w:top w:w="0" w:type="dxa"/>
            <w:left w:w="0" w:type="dxa"/>
            <w:bottom w:w="0" w:type="dxa"/>
            <w:right w:w="0" w:type="dxa"/>
          </w:tblCellMar>
        </w:tblPrEx>
        <w:trPr>
          <w:tblCellSpacing w:w="0" w:type="dxa"/>
          <w:jc w:val="center"/>
        </w:trPr>
        <w:tc>
          <w:tcPr>
            <w:tcW w:w="8400" w:type="dxa"/>
            <w:gridSpan w:val="4"/>
            <w:tcBorders>
              <w:top w:val="single" w:color="auto" w:sz="8" w:space="0"/>
              <w:left w:val="single" w:color="auto" w:sz="8" w:space="0"/>
              <w:bottom w:val="single" w:color="auto" w:sz="8" w:space="0"/>
              <w:right w:val="single" w:color="auto" w:sz="8" w:space="0"/>
            </w:tcBorders>
            <w:shd w:val="clear" w:color="auto" w:fill="C6D9F1"/>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第二十条第（九）项</w:t>
            </w:r>
          </w:p>
        </w:tc>
      </w:tr>
      <w:tr>
        <w:tblPrEx>
          <w:tblCellMar>
            <w:top w:w="0" w:type="dxa"/>
            <w:left w:w="0" w:type="dxa"/>
            <w:bottom w:w="0" w:type="dxa"/>
            <w:right w:w="0" w:type="dxa"/>
          </w:tblCellMar>
        </w:tblPrEx>
        <w:trPr>
          <w:tblCellSpacing w:w="0" w:type="dxa"/>
          <w:jc w:val="center"/>
        </w:trPr>
        <w:tc>
          <w:tcPr>
            <w:tcW w:w="270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信息内容</w:t>
            </w:r>
          </w:p>
        </w:tc>
        <w:tc>
          <w:tcPr>
            <w:tcW w:w="19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采购项目</w:t>
            </w:r>
          </w:p>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数量</w:t>
            </w:r>
          </w:p>
        </w:tc>
        <w:tc>
          <w:tcPr>
            <w:tcW w:w="3675" w:type="dxa"/>
            <w:gridSpan w:val="2"/>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采购总金额</w:t>
            </w:r>
          </w:p>
        </w:tc>
      </w:tr>
      <w:tr>
        <w:tblPrEx>
          <w:tblCellMar>
            <w:top w:w="0" w:type="dxa"/>
            <w:left w:w="0" w:type="dxa"/>
            <w:bottom w:w="0" w:type="dxa"/>
            <w:right w:w="0" w:type="dxa"/>
          </w:tblCellMar>
        </w:tblPrEx>
        <w:trPr>
          <w:tblCellSpacing w:w="0" w:type="dxa"/>
          <w:jc w:val="center"/>
        </w:trPr>
        <w:tc>
          <w:tcPr>
            <w:tcW w:w="270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政府集中采购</w:t>
            </w:r>
          </w:p>
        </w:tc>
        <w:tc>
          <w:tcPr>
            <w:tcW w:w="19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eastAsia" w:ascii="Arial" w:hAnsi="Arial" w:cs="Arial" w:eastAsiaTheme="minorEastAsia"/>
                <w:color w:val="333333"/>
                <w:lang w:val="en-US" w:eastAsia="zh-CN"/>
              </w:rPr>
            </w:pPr>
            <w:r>
              <w:rPr>
                <w:rFonts w:hint="eastAsia" w:ascii="Arial" w:hAnsi="Arial" w:cs="Arial"/>
                <w:color w:val="333333"/>
                <w:lang w:val="en-US" w:eastAsia="zh-CN"/>
              </w:rPr>
              <w:t>1</w:t>
            </w:r>
          </w:p>
        </w:tc>
        <w:tc>
          <w:tcPr>
            <w:tcW w:w="3675" w:type="dxa"/>
            <w:gridSpan w:val="2"/>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lang w:val="en-US"/>
              </w:rPr>
            </w:pPr>
            <w:r>
              <w:rPr>
                <w:rFonts w:hint="default" w:ascii="Times New Roman" w:hAnsi="Times New Roman" w:cs="Times New Roman" w:eastAsiaTheme="minorEastAsia"/>
                <w:color w:val="333333"/>
                <w:kern w:val="0"/>
                <w:sz w:val="32"/>
                <w:szCs w:val="32"/>
                <w:lang w:val="en-US" w:eastAsia="zh-CN" w:bidi="ar"/>
              </w:rPr>
              <w:t> </w:t>
            </w:r>
            <w:r>
              <w:rPr>
                <w:rFonts w:hint="eastAsia" w:ascii="仿宋_GB2312" w:hAnsi="Arial" w:eastAsia="仿宋_GB2312" w:cs="仿宋_GB2312"/>
                <w:color w:val="333333"/>
                <w:kern w:val="0"/>
                <w:sz w:val="32"/>
                <w:szCs w:val="32"/>
                <w:lang w:val="en-US" w:eastAsia="zh-CN" w:bidi="ar"/>
              </w:rPr>
              <w:t>736元</w:t>
            </w:r>
          </w:p>
        </w:tc>
      </w:tr>
    </w:tbl>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900" w:right="900"/>
        <w:rPr>
          <w:rFonts w:hint="default" w:ascii="Arial" w:hAnsi="Arial" w:cs="Arial"/>
          <w:color w:val="333333"/>
          <w:sz w:val="32"/>
          <w:szCs w:val="32"/>
        </w:rPr>
      </w:pPr>
      <w:r>
        <w:rPr>
          <w:rFonts w:hint="default" w:ascii="Arial" w:hAnsi="Arial" w:cs="Arial"/>
          <w:i w:val="0"/>
          <w:caps w:val="0"/>
          <w:color w:val="333333"/>
          <w:spacing w:val="0"/>
          <w:sz w:val="32"/>
          <w:szCs w:val="32"/>
          <w:shd w:val="clear" w:fill="FFFFFF"/>
        </w:rPr>
        <w:t>三、收到和处理政府信息公开申请情况</w:t>
      </w:r>
    </w:p>
    <w:tbl>
      <w:tblPr>
        <w:tblStyle w:val="4"/>
        <w:tblW w:w="0" w:type="auto"/>
        <w:jc w:val="center"/>
        <w:tblCellSpacing w:w="0" w:type="dxa"/>
        <w:shd w:val="clear" w:color="auto" w:fill="auto"/>
        <w:tblLayout w:type="autofit"/>
        <w:tblCellMar>
          <w:top w:w="0" w:type="dxa"/>
          <w:left w:w="0" w:type="dxa"/>
          <w:bottom w:w="0" w:type="dxa"/>
          <w:right w:w="0" w:type="dxa"/>
        </w:tblCellMar>
      </w:tblPr>
      <w:tblGrid>
        <w:gridCol w:w="677"/>
        <w:gridCol w:w="923"/>
        <w:gridCol w:w="1931"/>
        <w:gridCol w:w="571"/>
        <w:gridCol w:w="673"/>
        <w:gridCol w:w="673"/>
        <w:gridCol w:w="724"/>
        <w:gridCol w:w="852"/>
        <w:gridCol w:w="661"/>
        <w:gridCol w:w="661"/>
      </w:tblGrid>
      <w:tr>
        <w:tblPrEx>
          <w:shd w:val="clear" w:color="auto" w:fill="auto"/>
          <w:tblCellMar>
            <w:top w:w="0" w:type="dxa"/>
            <w:left w:w="0" w:type="dxa"/>
            <w:bottom w:w="0" w:type="dxa"/>
            <w:right w:w="0" w:type="dxa"/>
          </w:tblCellMar>
        </w:tblPrEx>
        <w:trPr>
          <w:tblCellSpacing w:w="0" w:type="dxa"/>
          <w:jc w:val="center"/>
        </w:trPr>
        <w:tc>
          <w:tcPr>
            <w:tcW w:w="3810" w:type="dxa"/>
            <w:gridSpan w:val="3"/>
            <w:vMerge w:val="restart"/>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（本列数据的勾稽关系为：第一项加第二项之和，等于第三项加第四项之和）</w:t>
            </w:r>
          </w:p>
        </w:tc>
        <w:tc>
          <w:tcPr>
            <w:tcW w:w="5235" w:type="dxa"/>
            <w:gridSpan w:val="7"/>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申请人情况</w:t>
            </w:r>
          </w:p>
        </w:tc>
      </w:tr>
      <w:tr>
        <w:tblPrEx>
          <w:tblCellMar>
            <w:top w:w="0" w:type="dxa"/>
            <w:left w:w="0" w:type="dxa"/>
            <w:bottom w:w="0" w:type="dxa"/>
            <w:right w:w="0" w:type="dxa"/>
          </w:tblCellMar>
        </w:tblPrEx>
        <w:trPr>
          <w:tblCellSpacing w:w="0" w:type="dxa"/>
          <w:jc w:val="center"/>
        </w:trPr>
        <w:tc>
          <w:tcPr>
            <w:tcW w:w="3810" w:type="dxa"/>
            <w:gridSpan w:val="3"/>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615" w:type="dxa"/>
            <w:vMerge w:val="restart"/>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自然人</w:t>
            </w:r>
          </w:p>
        </w:tc>
        <w:tc>
          <w:tcPr>
            <w:tcW w:w="3930" w:type="dxa"/>
            <w:gridSpan w:val="5"/>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法人或其他组织</w:t>
            </w:r>
          </w:p>
        </w:tc>
        <w:tc>
          <w:tcPr>
            <w:tcW w:w="675" w:type="dxa"/>
            <w:vMerge w:val="restart"/>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总计</w:t>
            </w:r>
          </w:p>
        </w:tc>
      </w:tr>
      <w:tr>
        <w:tblPrEx>
          <w:tblCellMar>
            <w:top w:w="0" w:type="dxa"/>
            <w:left w:w="0" w:type="dxa"/>
            <w:bottom w:w="0" w:type="dxa"/>
            <w:right w:w="0" w:type="dxa"/>
          </w:tblCellMar>
        </w:tblPrEx>
        <w:trPr>
          <w:tblCellSpacing w:w="0" w:type="dxa"/>
          <w:jc w:val="center"/>
        </w:trPr>
        <w:tc>
          <w:tcPr>
            <w:tcW w:w="3810" w:type="dxa"/>
            <w:gridSpan w:val="3"/>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615"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商业企业</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科研机构</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社会公益组织</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法律服务机构</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其他</w:t>
            </w:r>
          </w:p>
        </w:tc>
        <w:tc>
          <w:tcPr>
            <w:tcW w:w="675"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r>
      <w:tr>
        <w:tblPrEx>
          <w:tblCellMar>
            <w:top w:w="0" w:type="dxa"/>
            <w:left w:w="0" w:type="dxa"/>
            <w:bottom w:w="0" w:type="dxa"/>
            <w:right w:w="0" w:type="dxa"/>
          </w:tblCellMar>
        </w:tblPrEx>
        <w:trPr>
          <w:tblCellSpacing w:w="0" w:type="dxa"/>
          <w:jc w:val="center"/>
        </w:trPr>
        <w:tc>
          <w:tcPr>
            <w:tcW w:w="3810" w:type="dxa"/>
            <w:gridSpan w:val="3"/>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一、本年新收政府信息公开申请数量</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eastAsia" w:ascii="Times New Roman" w:hAnsi="Times New Roman" w:cs="Times New Roman"/>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r>
      <w:tr>
        <w:tblPrEx>
          <w:tblCellMar>
            <w:top w:w="0" w:type="dxa"/>
            <w:left w:w="0" w:type="dxa"/>
            <w:bottom w:w="0" w:type="dxa"/>
            <w:right w:w="0" w:type="dxa"/>
          </w:tblCellMar>
        </w:tblPrEx>
        <w:trPr>
          <w:tblCellSpacing w:w="0" w:type="dxa"/>
          <w:jc w:val="center"/>
        </w:trPr>
        <w:tc>
          <w:tcPr>
            <w:tcW w:w="3810" w:type="dxa"/>
            <w:gridSpan w:val="3"/>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二、上年结转政府信息公开申请数量</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lang w:val="en-US"/>
              </w:rPr>
            </w:pPr>
            <w:r>
              <w:rPr>
                <w:rFonts w:hint="default" w:ascii="Times New Roman" w:hAnsi="Times New Roman" w:cs="Times New Roman" w:eastAsiaTheme="minorEastAsia"/>
                <w:color w:val="333333"/>
                <w:kern w:val="0"/>
                <w:sz w:val="28"/>
                <w:szCs w:val="28"/>
                <w:lang w:val="en-US" w:eastAsia="zh-CN" w:bidi="ar"/>
              </w:rPr>
              <w:t> </w:t>
            </w:r>
            <w:r>
              <w:rPr>
                <w:rFonts w:hint="eastAsia" w:ascii="Times New Roman" w:hAnsi="Times New Roman" w:cs="Times New Roman"/>
                <w:color w:val="333333"/>
                <w:kern w:val="0"/>
                <w:sz w:val="28"/>
                <w:szCs w:val="28"/>
                <w:lang w:val="en-US" w:eastAsia="zh-CN" w:bidi="ar"/>
              </w:rPr>
              <w:t>0</w:t>
            </w:r>
          </w:p>
        </w:tc>
      </w:tr>
      <w:tr>
        <w:tblPrEx>
          <w:tblCellMar>
            <w:top w:w="0" w:type="dxa"/>
            <w:left w:w="0" w:type="dxa"/>
            <w:bottom w:w="0" w:type="dxa"/>
            <w:right w:w="0" w:type="dxa"/>
          </w:tblCellMar>
        </w:tblPrEx>
        <w:trPr>
          <w:tblCellSpacing w:w="0" w:type="dxa"/>
          <w:jc w:val="center"/>
        </w:trPr>
        <w:tc>
          <w:tcPr>
            <w:tcW w:w="690" w:type="dxa"/>
            <w:vMerge w:val="restart"/>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三、本年度办理结果</w:t>
            </w:r>
          </w:p>
        </w:tc>
        <w:tc>
          <w:tcPr>
            <w:tcW w:w="3120" w:type="dxa"/>
            <w:gridSpan w:val="2"/>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（一）予以公开</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eastAsia" w:ascii="Times New Roman" w:hAnsi="Times New Roman" w:cs="Times New Roman"/>
                <w:color w:val="333333"/>
                <w:kern w:val="0"/>
                <w:sz w:val="28"/>
                <w:szCs w:val="28"/>
                <w:lang w:val="en-US" w:eastAsia="zh-CN" w:bidi="ar"/>
              </w:rPr>
              <w:t>0</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eastAsia" w:ascii="仿宋_GB2312" w:hAnsi="Arial" w:eastAsia="仿宋_GB2312" w:cs="仿宋_GB2312"/>
                <w:color w:val="333333"/>
                <w:kern w:val="0"/>
                <w:sz w:val="28"/>
                <w:szCs w:val="28"/>
                <w:lang w:val="en-US" w:eastAsia="zh-CN" w:bidi="ar"/>
              </w:rPr>
              <w:t>0</w:t>
            </w:r>
          </w:p>
        </w:tc>
      </w:tr>
      <w:tr>
        <w:tblPrEx>
          <w:tblCellMar>
            <w:top w:w="0" w:type="dxa"/>
            <w:left w:w="0" w:type="dxa"/>
            <w:bottom w:w="0" w:type="dxa"/>
            <w:right w:w="0" w:type="dxa"/>
          </w:tblCellMar>
        </w:tblPrEx>
        <w:trPr>
          <w:tblCellSpacing w:w="0" w:type="dxa"/>
          <w:jc w:val="center"/>
        </w:trPr>
        <w:tc>
          <w:tcPr>
            <w:tcW w:w="69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3120" w:type="dxa"/>
            <w:gridSpan w:val="2"/>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（二）部分公开（区分处理的，只计这一情形，不计其他情形）</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eastAsia" w:ascii="仿宋_GB2312" w:hAnsi="Arial" w:eastAsia="仿宋_GB2312" w:cs="仿宋_GB2312"/>
                <w:color w:val="333333"/>
                <w:kern w:val="0"/>
                <w:sz w:val="28"/>
                <w:szCs w:val="28"/>
                <w:lang w:val="en-US" w:eastAsia="zh-CN" w:bidi="ar"/>
              </w:rPr>
              <w:t>0</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eastAsia" w:ascii="仿宋_GB2312" w:hAnsi="Arial" w:eastAsia="仿宋_GB2312" w:cs="仿宋_GB2312"/>
                <w:color w:val="333333"/>
                <w:kern w:val="0"/>
                <w:sz w:val="28"/>
                <w:szCs w:val="28"/>
                <w:lang w:val="en-US" w:eastAsia="zh-CN" w:bidi="ar"/>
              </w:rPr>
              <w:t>0</w:t>
            </w:r>
          </w:p>
        </w:tc>
      </w:tr>
      <w:tr>
        <w:tblPrEx>
          <w:tblCellMar>
            <w:top w:w="0" w:type="dxa"/>
            <w:left w:w="0" w:type="dxa"/>
            <w:bottom w:w="0" w:type="dxa"/>
            <w:right w:w="0" w:type="dxa"/>
          </w:tblCellMar>
        </w:tblPrEx>
        <w:trPr>
          <w:tblCellSpacing w:w="0" w:type="dxa"/>
          <w:jc w:val="center"/>
        </w:trPr>
        <w:tc>
          <w:tcPr>
            <w:tcW w:w="69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930" w:type="dxa"/>
            <w:vMerge w:val="restart"/>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（三）不予公开</w:t>
            </w:r>
          </w:p>
        </w:tc>
        <w:tc>
          <w:tcPr>
            <w:tcW w:w="21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1.属于国家秘密</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lang w:val="en-US"/>
              </w:rPr>
            </w:pPr>
            <w:r>
              <w:rPr>
                <w:rFonts w:hint="default" w:ascii="Times New Roman" w:hAnsi="Times New Roman" w:cs="Times New Roman" w:eastAsiaTheme="minorEastAsia"/>
                <w:color w:val="333333"/>
                <w:kern w:val="0"/>
                <w:sz w:val="28"/>
                <w:szCs w:val="28"/>
                <w:lang w:val="en-US" w:eastAsia="zh-CN" w:bidi="ar"/>
              </w:rPr>
              <w:t> </w:t>
            </w:r>
            <w:r>
              <w:rPr>
                <w:rFonts w:hint="eastAsia" w:ascii="Times New Roman" w:hAnsi="Times New Roman" w:cs="Times New Roman"/>
                <w:color w:val="333333"/>
                <w:kern w:val="0"/>
                <w:sz w:val="28"/>
                <w:szCs w:val="28"/>
                <w:lang w:val="en-US" w:eastAsia="zh-CN" w:bidi="ar"/>
              </w:rPr>
              <w:t>0</w:t>
            </w:r>
          </w:p>
        </w:tc>
      </w:tr>
      <w:tr>
        <w:tblPrEx>
          <w:tblCellMar>
            <w:top w:w="0" w:type="dxa"/>
            <w:left w:w="0" w:type="dxa"/>
            <w:bottom w:w="0" w:type="dxa"/>
            <w:right w:w="0" w:type="dxa"/>
          </w:tblCellMar>
        </w:tblPrEx>
        <w:trPr>
          <w:tblCellSpacing w:w="0" w:type="dxa"/>
          <w:jc w:val="center"/>
        </w:trPr>
        <w:tc>
          <w:tcPr>
            <w:tcW w:w="69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93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21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2.其他法律行政法规禁止公开</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eastAsia" w:ascii="Times New Roman" w:hAnsi="Times New Roman" w:cs="Times New Roman"/>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r>
      <w:tr>
        <w:tblPrEx>
          <w:tblCellMar>
            <w:top w:w="0" w:type="dxa"/>
            <w:left w:w="0" w:type="dxa"/>
            <w:bottom w:w="0" w:type="dxa"/>
            <w:right w:w="0" w:type="dxa"/>
          </w:tblCellMar>
        </w:tblPrEx>
        <w:trPr>
          <w:tblCellSpacing w:w="0" w:type="dxa"/>
          <w:jc w:val="center"/>
        </w:trPr>
        <w:tc>
          <w:tcPr>
            <w:tcW w:w="69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93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21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3.危及“三安全一稳定”</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eastAsia" w:ascii="仿宋_GB2312" w:hAnsi="Arial" w:eastAsia="仿宋_GB2312" w:cs="仿宋_GB2312"/>
                <w:color w:val="333333"/>
                <w:kern w:val="0"/>
                <w:sz w:val="28"/>
                <w:szCs w:val="28"/>
                <w:lang w:val="en-US" w:eastAsia="zh-CN" w:bidi="ar"/>
              </w:rPr>
              <w:t>0</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eastAsia"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r>
      <w:tr>
        <w:tblPrEx>
          <w:tblCellMar>
            <w:top w:w="0" w:type="dxa"/>
            <w:left w:w="0" w:type="dxa"/>
            <w:bottom w:w="0" w:type="dxa"/>
            <w:right w:w="0" w:type="dxa"/>
          </w:tblCellMar>
        </w:tblPrEx>
        <w:trPr>
          <w:tblCellSpacing w:w="0" w:type="dxa"/>
          <w:jc w:val="center"/>
        </w:trPr>
        <w:tc>
          <w:tcPr>
            <w:tcW w:w="69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93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21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4.保护第三方合法权益</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eastAsia" w:ascii="Times New Roman" w:hAnsi="Times New Roman" w:cs="Times New Roman"/>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r>
      <w:tr>
        <w:tblPrEx>
          <w:tblCellMar>
            <w:top w:w="0" w:type="dxa"/>
            <w:left w:w="0" w:type="dxa"/>
            <w:bottom w:w="0" w:type="dxa"/>
            <w:right w:w="0" w:type="dxa"/>
          </w:tblCellMar>
        </w:tblPrEx>
        <w:trPr>
          <w:tblCellSpacing w:w="0" w:type="dxa"/>
          <w:jc w:val="center"/>
        </w:trPr>
        <w:tc>
          <w:tcPr>
            <w:tcW w:w="69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93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21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5.属于三类内部事务信息</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r>
      <w:tr>
        <w:tblPrEx>
          <w:tblCellMar>
            <w:top w:w="0" w:type="dxa"/>
            <w:left w:w="0" w:type="dxa"/>
            <w:bottom w:w="0" w:type="dxa"/>
            <w:right w:w="0" w:type="dxa"/>
          </w:tblCellMar>
        </w:tblPrEx>
        <w:trPr>
          <w:tblCellSpacing w:w="0" w:type="dxa"/>
          <w:jc w:val="center"/>
        </w:trPr>
        <w:tc>
          <w:tcPr>
            <w:tcW w:w="69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93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21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6.属于四类过程性信息</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r>
      <w:tr>
        <w:tblPrEx>
          <w:tblCellMar>
            <w:top w:w="0" w:type="dxa"/>
            <w:left w:w="0" w:type="dxa"/>
            <w:bottom w:w="0" w:type="dxa"/>
            <w:right w:w="0" w:type="dxa"/>
          </w:tblCellMar>
        </w:tblPrEx>
        <w:trPr>
          <w:tblCellSpacing w:w="0" w:type="dxa"/>
          <w:jc w:val="center"/>
        </w:trPr>
        <w:tc>
          <w:tcPr>
            <w:tcW w:w="69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93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21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7.属于行政执法案卷</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r>
    </w:tbl>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900" w:right="900"/>
        <w:jc w:val="left"/>
        <w:rPr>
          <w:rFonts w:hint="default" w:ascii="Arial" w:hAnsi="Arial" w:cs="Arial"/>
          <w:color w:val="333333"/>
        </w:rPr>
      </w:pPr>
    </w:p>
    <w:tbl>
      <w:tblPr>
        <w:tblStyle w:val="4"/>
        <w:tblW w:w="0" w:type="auto"/>
        <w:jc w:val="center"/>
        <w:tblCellSpacing w:w="0" w:type="dxa"/>
        <w:shd w:val="clear" w:color="auto" w:fill="auto"/>
        <w:tblLayout w:type="autofit"/>
        <w:tblCellMar>
          <w:top w:w="0" w:type="dxa"/>
          <w:left w:w="0" w:type="dxa"/>
          <w:bottom w:w="0" w:type="dxa"/>
          <w:right w:w="0" w:type="dxa"/>
        </w:tblCellMar>
      </w:tblPr>
      <w:tblGrid>
        <w:gridCol w:w="626"/>
        <w:gridCol w:w="924"/>
        <w:gridCol w:w="1984"/>
        <w:gridCol w:w="575"/>
        <w:gridCol w:w="682"/>
        <w:gridCol w:w="682"/>
        <w:gridCol w:w="735"/>
        <w:gridCol w:w="868"/>
        <w:gridCol w:w="642"/>
        <w:gridCol w:w="628"/>
      </w:tblGrid>
      <w:tr>
        <w:tblPrEx>
          <w:shd w:val="clear" w:color="auto" w:fill="auto"/>
          <w:tblCellMar>
            <w:top w:w="0" w:type="dxa"/>
            <w:left w:w="0" w:type="dxa"/>
            <w:bottom w:w="0" w:type="dxa"/>
            <w:right w:w="0" w:type="dxa"/>
          </w:tblCellMar>
        </w:tblPrEx>
        <w:trPr>
          <w:tblCellSpacing w:w="0" w:type="dxa"/>
          <w:jc w:val="center"/>
        </w:trPr>
        <w:tc>
          <w:tcPr>
            <w:tcW w:w="690" w:type="dxa"/>
            <w:vMerge w:val="restart"/>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p>
        </w:tc>
        <w:tc>
          <w:tcPr>
            <w:tcW w:w="93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p>
        </w:tc>
        <w:tc>
          <w:tcPr>
            <w:tcW w:w="21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8.属于行政查询事项</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r>
      <w:tr>
        <w:tblPrEx>
          <w:tblCellMar>
            <w:top w:w="0" w:type="dxa"/>
            <w:left w:w="0" w:type="dxa"/>
            <w:bottom w:w="0" w:type="dxa"/>
            <w:right w:w="0" w:type="dxa"/>
          </w:tblCellMar>
        </w:tblPrEx>
        <w:trPr>
          <w:tblCellSpacing w:w="0" w:type="dxa"/>
          <w:jc w:val="center"/>
        </w:trPr>
        <w:tc>
          <w:tcPr>
            <w:tcW w:w="69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930" w:type="dxa"/>
            <w:vMerge w:val="restart"/>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（四）无法提供</w:t>
            </w:r>
          </w:p>
        </w:tc>
        <w:tc>
          <w:tcPr>
            <w:tcW w:w="21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1.本机关不掌握相关政府信息</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r>
      <w:tr>
        <w:tblPrEx>
          <w:tblCellMar>
            <w:top w:w="0" w:type="dxa"/>
            <w:left w:w="0" w:type="dxa"/>
            <w:bottom w:w="0" w:type="dxa"/>
            <w:right w:w="0" w:type="dxa"/>
          </w:tblCellMar>
        </w:tblPrEx>
        <w:trPr>
          <w:tblCellSpacing w:w="0" w:type="dxa"/>
          <w:jc w:val="center"/>
        </w:trPr>
        <w:tc>
          <w:tcPr>
            <w:tcW w:w="69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93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21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2.没有现成信息需要另行制作</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r>
      <w:tr>
        <w:tblPrEx>
          <w:tblCellMar>
            <w:top w:w="0" w:type="dxa"/>
            <w:left w:w="0" w:type="dxa"/>
            <w:bottom w:w="0" w:type="dxa"/>
            <w:right w:w="0" w:type="dxa"/>
          </w:tblCellMar>
        </w:tblPrEx>
        <w:trPr>
          <w:tblCellSpacing w:w="0" w:type="dxa"/>
          <w:jc w:val="center"/>
        </w:trPr>
        <w:tc>
          <w:tcPr>
            <w:tcW w:w="69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93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21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3.补正后申请内容仍不明确</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r>
      <w:tr>
        <w:tblPrEx>
          <w:tblCellMar>
            <w:top w:w="0" w:type="dxa"/>
            <w:left w:w="0" w:type="dxa"/>
            <w:bottom w:w="0" w:type="dxa"/>
            <w:right w:w="0" w:type="dxa"/>
          </w:tblCellMar>
        </w:tblPrEx>
        <w:trPr>
          <w:tblCellSpacing w:w="0" w:type="dxa"/>
          <w:jc w:val="center"/>
        </w:trPr>
        <w:tc>
          <w:tcPr>
            <w:tcW w:w="69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930" w:type="dxa"/>
            <w:vMerge w:val="restart"/>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（五）不予处理</w:t>
            </w:r>
          </w:p>
        </w:tc>
        <w:tc>
          <w:tcPr>
            <w:tcW w:w="21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1.信访举报投诉类申请</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r>
      <w:tr>
        <w:tblPrEx>
          <w:tblCellMar>
            <w:top w:w="0" w:type="dxa"/>
            <w:left w:w="0" w:type="dxa"/>
            <w:bottom w:w="0" w:type="dxa"/>
            <w:right w:w="0" w:type="dxa"/>
          </w:tblCellMar>
        </w:tblPrEx>
        <w:trPr>
          <w:tblCellSpacing w:w="0" w:type="dxa"/>
          <w:jc w:val="center"/>
        </w:trPr>
        <w:tc>
          <w:tcPr>
            <w:tcW w:w="69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93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21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2.重复申请</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r>
      <w:tr>
        <w:tblPrEx>
          <w:tblCellMar>
            <w:top w:w="0" w:type="dxa"/>
            <w:left w:w="0" w:type="dxa"/>
            <w:bottom w:w="0" w:type="dxa"/>
            <w:right w:w="0" w:type="dxa"/>
          </w:tblCellMar>
        </w:tblPrEx>
        <w:trPr>
          <w:tblCellSpacing w:w="0" w:type="dxa"/>
          <w:jc w:val="center"/>
        </w:trPr>
        <w:tc>
          <w:tcPr>
            <w:tcW w:w="69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93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21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3.要求提供公开出版物</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r>
      <w:tr>
        <w:tblPrEx>
          <w:tblCellMar>
            <w:top w:w="0" w:type="dxa"/>
            <w:left w:w="0" w:type="dxa"/>
            <w:bottom w:w="0" w:type="dxa"/>
            <w:right w:w="0" w:type="dxa"/>
          </w:tblCellMar>
        </w:tblPrEx>
        <w:trPr>
          <w:tblCellSpacing w:w="0" w:type="dxa"/>
          <w:jc w:val="center"/>
        </w:trPr>
        <w:tc>
          <w:tcPr>
            <w:tcW w:w="69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93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21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4.无正当理由大量反复申请</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r>
      <w:tr>
        <w:tblPrEx>
          <w:tblCellMar>
            <w:top w:w="0" w:type="dxa"/>
            <w:left w:w="0" w:type="dxa"/>
            <w:bottom w:w="0" w:type="dxa"/>
            <w:right w:w="0" w:type="dxa"/>
          </w:tblCellMar>
        </w:tblPrEx>
        <w:trPr>
          <w:tblCellSpacing w:w="0" w:type="dxa"/>
          <w:jc w:val="center"/>
        </w:trPr>
        <w:tc>
          <w:tcPr>
            <w:tcW w:w="69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93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21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5.要求行政机关确认或重新出具已获取信息</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r>
      <w:tr>
        <w:tblPrEx>
          <w:tblCellMar>
            <w:top w:w="0" w:type="dxa"/>
            <w:left w:w="0" w:type="dxa"/>
            <w:bottom w:w="0" w:type="dxa"/>
            <w:right w:w="0" w:type="dxa"/>
          </w:tblCellMar>
        </w:tblPrEx>
        <w:trPr>
          <w:tblCellSpacing w:w="0" w:type="dxa"/>
          <w:jc w:val="center"/>
        </w:trPr>
        <w:tc>
          <w:tcPr>
            <w:tcW w:w="69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3120" w:type="dxa"/>
            <w:gridSpan w:val="2"/>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（六）其他处理</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r>
      <w:tr>
        <w:tblPrEx>
          <w:tblCellMar>
            <w:top w:w="0" w:type="dxa"/>
            <w:left w:w="0" w:type="dxa"/>
            <w:bottom w:w="0" w:type="dxa"/>
            <w:right w:w="0" w:type="dxa"/>
          </w:tblCellMar>
        </w:tblPrEx>
        <w:trPr>
          <w:tblCellSpacing w:w="0" w:type="dxa"/>
          <w:jc w:val="center"/>
        </w:trPr>
        <w:tc>
          <w:tcPr>
            <w:tcW w:w="690"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3120" w:type="dxa"/>
            <w:gridSpan w:val="2"/>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（七）总计</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lang w:val="en-US"/>
              </w:rPr>
            </w:pPr>
            <w:r>
              <w:rPr>
                <w:rFonts w:hint="eastAsia" w:ascii="仿宋_GB2312" w:hAnsi="Arial" w:eastAsia="仿宋_GB2312" w:cs="仿宋_GB2312"/>
                <w:color w:val="333333"/>
                <w:kern w:val="0"/>
                <w:sz w:val="28"/>
                <w:szCs w:val="28"/>
                <w:lang w:val="en-US" w:eastAsia="zh-CN" w:bidi="ar"/>
              </w:rPr>
              <w:t>0</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eastAsia" w:ascii="Arial" w:hAnsi="Arial" w:cs="Arial" w:eastAsiaTheme="minorEastAsia"/>
                <w:color w:val="333333"/>
                <w:lang w:val="en-US" w:eastAsia="zh-CN"/>
              </w:rPr>
            </w:pPr>
            <w:r>
              <w:rPr>
                <w:rFonts w:hint="eastAsia" w:ascii="Arial" w:hAnsi="Arial" w:cs="Arial"/>
                <w:color w:val="333333"/>
                <w:lang w:val="en-US" w:eastAsia="zh-CN"/>
              </w:rPr>
              <w:t>0</w:t>
            </w:r>
          </w:p>
        </w:tc>
      </w:tr>
      <w:tr>
        <w:tblPrEx>
          <w:tblCellMar>
            <w:top w:w="0" w:type="dxa"/>
            <w:left w:w="0" w:type="dxa"/>
            <w:bottom w:w="0" w:type="dxa"/>
            <w:right w:w="0" w:type="dxa"/>
          </w:tblCellMar>
        </w:tblPrEx>
        <w:trPr>
          <w:tblCellSpacing w:w="0" w:type="dxa"/>
          <w:jc w:val="center"/>
        </w:trPr>
        <w:tc>
          <w:tcPr>
            <w:tcW w:w="3810" w:type="dxa"/>
            <w:gridSpan w:val="3"/>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四、结转下年度继续办理</w:t>
            </w:r>
          </w:p>
        </w:tc>
        <w:tc>
          <w:tcPr>
            <w:tcW w:w="61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73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79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94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90"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67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r>
    </w:tbl>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900" w:right="900"/>
        <w:rPr>
          <w:rFonts w:hint="default" w:ascii="Arial" w:hAnsi="Arial" w:cs="Arial"/>
          <w:color w:val="333333"/>
        </w:rPr>
      </w:pPr>
      <w:r>
        <w:rPr>
          <w:rFonts w:hint="default" w:ascii="Arial" w:hAnsi="Arial" w:cs="Arial"/>
          <w:i w:val="0"/>
          <w:caps w:val="0"/>
          <w:color w:val="333333"/>
          <w:spacing w:val="0"/>
          <w:sz w:val="18"/>
          <w:szCs w:val="18"/>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900" w:right="900" w:firstLine="640"/>
        <w:rPr>
          <w:rFonts w:hint="default" w:ascii="Arial" w:hAnsi="Arial" w:cs="Arial"/>
          <w:i w:val="0"/>
          <w:caps w:val="0"/>
          <w:color w:val="333333"/>
          <w:spacing w:val="0"/>
          <w:sz w:val="28"/>
          <w:szCs w:val="28"/>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right="900" w:firstLine="560" w:firstLineChars="200"/>
        <w:rPr>
          <w:rFonts w:hint="default" w:ascii="Arial" w:hAnsi="Arial" w:cs="Arial"/>
          <w:color w:val="333333"/>
          <w:sz w:val="28"/>
          <w:szCs w:val="28"/>
        </w:rPr>
      </w:pPr>
      <w:r>
        <w:rPr>
          <w:rFonts w:hint="default" w:ascii="Arial" w:hAnsi="Arial" w:cs="Arial"/>
          <w:i w:val="0"/>
          <w:caps w:val="0"/>
          <w:color w:val="333333"/>
          <w:spacing w:val="0"/>
          <w:sz w:val="28"/>
          <w:szCs w:val="28"/>
          <w:shd w:val="clear" w:fill="FFFFFF"/>
        </w:rPr>
        <w:t>四、政府信息公开行政复议、行政诉讼情况</w:t>
      </w:r>
    </w:p>
    <w:tbl>
      <w:tblPr>
        <w:tblStyle w:val="4"/>
        <w:tblW w:w="0" w:type="auto"/>
        <w:jc w:val="center"/>
        <w:tblCellSpacing w:w="0" w:type="dxa"/>
        <w:shd w:val="clear" w:color="auto" w:fill="auto"/>
        <w:tblLayout w:type="autofit"/>
        <w:tblCellMar>
          <w:top w:w="0" w:type="dxa"/>
          <w:left w:w="0" w:type="dxa"/>
          <w:bottom w:w="0" w:type="dxa"/>
          <w:right w:w="0" w:type="dxa"/>
        </w:tblCellMar>
      </w:tblPr>
      <w:tblGrid>
        <w:gridCol w:w="545"/>
        <w:gridCol w:w="545"/>
        <w:gridCol w:w="545"/>
        <w:gridCol w:w="545"/>
        <w:gridCol w:w="603"/>
        <w:gridCol w:w="545"/>
        <w:gridCol w:w="545"/>
        <w:gridCol w:w="545"/>
        <w:gridCol w:w="545"/>
        <w:gridCol w:w="601"/>
        <w:gridCol w:w="545"/>
        <w:gridCol w:w="545"/>
        <w:gridCol w:w="544"/>
        <w:gridCol w:w="546"/>
        <w:gridCol w:w="602"/>
      </w:tblGrid>
      <w:tr>
        <w:tblPrEx>
          <w:shd w:val="clear" w:color="auto" w:fill="auto"/>
          <w:tblCellMar>
            <w:top w:w="0" w:type="dxa"/>
            <w:left w:w="0" w:type="dxa"/>
            <w:bottom w:w="0" w:type="dxa"/>
            <w:right w:w="0" w:type="dxa"/>
          </w:tblCellMar>
        </w:tblPrEx>
        <w:trPr>
          <w:tblCellSpacing w:w="0" w:type="dxa"/>
          <w:jc w:val="center"/>
        </w:trPr>
        <w:tc>
          <w:tcPr>
            <w:tcW w:w="2835" w:type="dxa"/>
            <w:gridSpan w:val="5"/>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行政复议</w:t>
            </w:r>
          </w:p>
        </w:tc>
        <w:tc>
          <w:tcPr>
            <w:tcW w:w="5670" w:type="dxa"/>
            <w:gridSpan w:val="10"/>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行政诉讼</w:t>
            </w:r>
          </w:p>
        </w:tc>
      </w:tr>
      <w:tr>
        <w:tblPrEx>
          <w:tblCellMar>
            <w:top w:w="0" w:type="dxa"/>
            <w:left w:w="0" w:type="dxa"/>
            <w:bottom w:w="0" w:type="dxa"/>
            <w:right w:w="0" w:type="dxa"/>
          </w:tblCellMar>
        </w:tblPrEx>
        <w:trPr>
          <w:tblCellSpacing w:w="0" w:type="dxa"/>
          <w:jc w:val="center"/>
        </w:trPr>
        <w:tc>
          <w:tcPr>
            <w:tcW w:w="555" w:type="dxa"/>
            <w:vMerge w:val="restart"/>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结果维持</w:t>
            </w:r>
          </w:p>
        </w:tc>
        <w:tc>
          <w:tcPr>
            <w:tcW w:w="555" w:type="dxa"/>
            <w:vMerge w:val="restart"/>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结果纠正</w:t>
            </w:r>
          </w:p>
        </w:tc>
        <w:tc>
          <w:tcPr>
            <w:tcW w:w="555" w:type="dxa"/>
            <w:vMerge w:val="restart"/>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其他结果</w:t>
            </w:r>
          </w:p>
        </w:tc>
        <w:tc>
          <w:tcPr>
            <w:tcW w:w="555" w:type="dxa"/>
            <w:vMerge w:val="restart"/>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尚未审结</w:t>
            </w:r>
          </w:p>
        </w:tc>
        <w:tc>
          <w:tcPr>
            <w:tcW w:w="555" w:type="dxa"/>
            <w:vMerge w:val="restart"/>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总计</w:t>
            </w:r>
          </w:p>
        </w:tc>
        <w:tc>
          <w:tcPr>
            <w:tcW w:w="2835" w:type="dxa"/>
            <w:gridSpan w:val="5"/>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未经复议直接起诉</w:t>
            </w:r>
          </w:p>
        </w:tc>
        <w:tc>
          <w:tcPr>
            <w:tcW w:w="2835" w:type="dxa"/>
            <w:gridSpan w:val="5"/>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复议后起诉</w:t>
            </w:r>
          </w:p>
        </w:tc>
      </w:tr>
      <w:tr>
        <w:tblPrEx>
          <w:tblCellMar>
            <w:top w:w="0" w:type="dxa"/>
            <w:left w:w="0" w:type="dxa"/>
            <w:bottom w:w="0" w:type="dxa"/>
            <w:right w:w="0" w:type="dxa"/>
          </w:tblCellMar>
        </w:tblPrEx>
        <w:trPr>
          <w:tblCellSpacing w:w="0" w:type="dxa"/>
          <w:jc w:val="center"/>
        </w:trPr>
        <w:tc>
          <w:tcPr>
            <w:tcW w:w="555"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555"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555"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555"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555" w:type="dxa"/>
            <w:vMerge w:val="continue"/>
            <w:tcBorders>
              <w:top w:val="single" w:color="auto" w:sz="8" w:space="0"/>
              <w:left w:val="single" w:color="auto" w:sz="8" w:space="0"/>
              <w:bottom w:val="single" w:color="auto" w:sz="8" w:space="0"/>
              <w:right w:val="single" w:color="auto" w:sz="8" w:space="0"/>
            </w:tcBorders>
            <w:shd w:val="clear" w:color="auto" w:fill="auto"/>
            <w:vAlign w:val="center"/>
          </w:tcPr>
          <w:p>
            <w:pPr>
              <w:rPr>
                <w:rFonts w:hint="default" w:ascii="Arial" w:hAnsi="Arial" w:cs="Arial"/>
                <w:sz w:val="24"/>
                <w:szCs w:val="24"/>
              </w:rPr>
            </w:pP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结果维持</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结果纠正</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其他结果</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尚未审结</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总计</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结果维持</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结果纠正</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其他结果</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尚未审结</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总计</w:t>
            </w:r>
          </w:p>
        </w:tc>
      </w:tr>
      <w:tr>
        <w:tblPrEx>
          <w:tblCellMar>
            <w:top w:w="0" w:type="dxa"/>
            <w:left w:w="0" w:type="dxa"/>
            <w:bottom w:w="0" w:type="dxa"/>
            <w:right w:w="0" w:type="dxa"/>
          </w:tblCellMar>
        </w:tblPrEx>
        <w:trPr>
          <w:tblCellSpacing w:w="0" w:type="dxa"/>
          <w:jc w:val="center"/>
        </w:trPr>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Arial" w:hAnsi="Arial" w:cs="Arial" w:eastAsiaTheme="minorEastAsia"/>
                <w:color w:val="333333"/>
                <w:kern w:val="0"/>
                <w:sz w:val="24"/>
                <w:szCs w:val="24"/>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Arial" w:hAnsi="Arial" w:cs="Arial" w:eastAsiaTheme="minorEastAsia"/>
                <w:color w:val="333333"/>
                <w:kern w:val="0"/>
                <w:sz w:val="24"/>
                <w:szCs w:val="24"/>
                <w:lang w:val="en-US" w:eastAsia="zh-CN" w:bidi="ar"/>
              </w:rPr>
              <w:t> </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center"/>
              <w:rPr>
                <w:rFonts w:hint="default" w:ascii="Arial" w:hAnsi="Arial" w:cs="Arial"/>
                <w:color w:val="333333"/>
              </w:rPr>
            </w:pPr>
            <w:r>
              <w:rPr>
                <w:rFonts w:hint="default" w:ascii="仿宋_GB2312" w:hAnsi="Arial" w:eastAsia="仿宋_GB2312" w:cs="仿宋_GB2312"/>
                <w:color w:val="333333"/>
                <w:kern w:val="0"/>
                <w:sz w:val="28"/>
                <w:szCs w:val="28"/>
                <w:lang w:val="en-US" w:eastAsia="zh-CN" w:bidi="ar"/>
              </w:rPr>
              <w:t>0</w:t>
            </w:r>
            <w:r>
              <w:rPr>
                <w:rFonts w:hint="default" w:ascii="Times New Roman" w:hAnsi="Times New Roman" w:cs="Times New Roman" w:eastAsiaTheme="minorEastAsia"/>
                <w:color w:val="333333"/>
                <w:kern w:val="0"/>
                <w:sz w:val="28"/>
                <w:szCs w:val="28"/>
                <w:lang w:val="en-US" w:eastAsia="zh-CN" w:bidi="ar"/>
              </w:rPr>
              <w:t> </w:t>
            </w:r>
          </w:p>
        </w:tc>
        <w:tc>
          <w:tcPr>
            <w:tcW w:w="555"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75" w:lineRule="atLeast"/>
              <w:ind w:left="0" w:right="0"/>
              <w:jc w:val="left"/>
              <w:rPr>
                <w:rFonts w:hint="default" w:ascii="Arial" w:hAnsi="Arial" w:cs="Arial"/>
                <w:color w:val="333333"/>
              </w:rPr>
            </w:pPr>
            <w:r>
              <w:rPr>
                <w:rFonts w:hint="default" w:ascii="Times New Roman" w:hAnsi="Times New Roman" w:cs="Times New Roman" w:eastAsiaTheme="minorEastAsia"/>
                <w:color w:val="333333"/>
                <w:kern w:val="0"/>
                <w:sz w:val="28"/>
                <w:szCs w:val="28"/>
                <w:lang w:val="en-US" w:eastAsia="zh-CN" w:bidi="ar"/>
              </w:rPr>
              <w:t> </w:t>
            </w:r>
            <w:r>
              <w:rPr>
                <w:rFonts w:hint="default" w:ascii="仿宋_GB2312" w:hAnsi="Arial" w:eastAsia="仿宋_GB2312" w:cs="仿宋_GB2312"/>
                <w:color w:val="333333"/>
                <w:kern w:val="0"/>
                <w:sz w:val="28"/>
                <w:szCs w:val="28"/>
                <w:lang w:val="en-US" w:eastAsia="zh-CN" w:bidi="ar"/>
              </w:rPr>
              <w:t>0</w:t>
            </w:r>
          </w:p>
        </w:tc>
      </w:tr>
    </w:tbl>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960" w:firstLineChars="300"/>
        <w:textAlignment w:val="auto"/>
        <w:rPr>
          <w:rFonts w:hint="default" w:ascii="Arial" w:hAnsi="Arial" w:cs="Arial"/>
          <w:color w:val="333333"/>
          <w:sz w:val="32"/>
          <w:szCs w:val="32"/>
        </w:rPr>
      </w:pPr>
      <w:r>
        <w:rPr>
          <w:rFonts w:hint="default" w:ascii="Arial" w:hAnsi="Arial" w:cs="Arial"/>
          <w:i w:val="0"/>
          <w:caps w:val="0"/>
          <w:color w:val="333333"/>
          <w:spacing w:val="0"/>
          <w:sz w:val="32"/>
          <w:szCs w:val="32"/>
          <w:shd w:val="clear" w:fill="FFFFFF"/>
        </w:rPr>
        <w:t>五、存在的主要问题及改进情况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0" w:afterAutospacing="0" w:line="560" w:lineRule="exact"/>
        <w:ind w:left="0" w:right="0" w:firstLine="640"/>
        <w:jc w:val="left"/>
        <w:textAlignment w:val="auto"/>
        <w:rPr>
          <w:rFonts w:hint="default" w:ascii="Arial" w:hAnsi="Arial" w:cs="Arial"/>
          <w:color w:val="333333"/>
          <w:sz w:val="32"/>
          <w:szCs w:val="32"/>
        </w:rPr>
      </w:pPr>
      <w:r>
        <w:rPr>
          <w:rFonts w:hint="default" w:ascii="Arial" w:hAnsi="Arial" w:cs="Arial" w:eastAsiaTheme="minorEastAsia"/>
          <w:b/>
          <w:i w:val="0"/>
          <w:caps w:val="0"/>
          <w:color w:val="333333"/>
          <w:spacing w:val="0"/>
          <w:kern w:val="0"/>
          <w:sz w:val="32"/>
          <w:szCs w:val="32"/>
          <w:shd w:val="clear" w:fill="FFFFFF"/>
          <w:lang w:val="en-US" w:eastAsia="zh-CN" w:bidi="ar"/>
        </w:rPr>
        <w:t>（一）存在的主要问题和困难。</w:t>
      </w:r>
      <w:r>
        <w:rPr>
          <w:rFonts w:hint="default" w:ascii="Arial" w:hAnsi="Arial" w:cs="Arial" w:eastAsiaTheme="minorEastAsia"/>
          <w:i w:val="0"/>
          <w:caps w:val="0"/>
          <w:color w:val="333333"/>
          <w:spacing w:val="0"/>
          <w:kern w:val="0"/>
          <w:sz w:val="32"/>
          <w:szCs w:val="32"/>
          <w:shd w:val="clear" w:fill="FFFFFF"/>
          <w:lang w:val="en-US" w:eastAsia="zh-CN" w:bidi="ar"/>
        </w:rPr>
        <w:t>20</w:t>
      </w:r>
      <w:r>
        <w:rPr>
          <w:rFonts w:hint="eastAsia" w:ascii="Arial" w:hAnsi="Arial" w:cs="Arial"/>
          <w:i w:val="0"/>
          <w:caps w:val="0"/>
          <w:color w:val="333333"/>
          <w:spacing w:val="0"/>
          <w:kern w:val="0"/>
          <w:sz w:val="32"/>
          <w:szCs w:val="32"/>
          <w:shd w:val="clear" w:fill="FFFFFF"/>
          <w:lang w:val="en-US" w:eastAsia="zh-CN" w:bidi="ar"/>
        </w:rPr>
        <w:t>20</w:t>
      </w:r>
      <w:r>
        <w:rPr>
          <w:rFonts w:hint="default" w:ascii="Arial" w:hAnsi="Arial" w:cs="Arial" w:eastAsiaTheme="minorEastAsia"/>
          <w:i w:val="0"/>
          <w:caps w:val="0"/>
          <w:color w:val="333333"/>
          <w:spacing w:val="0"/>
          <w:kern w:val="0"/>
          <w:sz w:val="32"/>
          <w:szCs w:val="32"/>
          <w:shd w:val="clear" w:fill="FFFFFF"/>
          <w:lang w:val="en-US" w:eastAsia="zh-CN" w:bidi="ar"/>
        </w:rPr>
        <w:t>年，我镇政府信息公开工作取得了一定成效，但还存在着一些问题。</w:t>
      </w:r>
      <w:r>
        <w:rPr>
          <w:rFonts w:hint="eastAsia" w:ascii="Arial" w:hAnsi="Arial" w:cs="Arial"/>
          <w:i w:val="0"/>
          <w:caps w:val="0"/>
          <w:color w:val="333333"/>
          <w:spacing w:val="0"/>
          <w:kern w:val="0"/>
          <w:sz w:val="32"/>
          <w:szCs w:val="32"/>
          <w:shd w:val="clear" w:fill="FFFFFF"/>
          <w:lang w:val="en-US" w:eastAsia="zh-CN" w:bidi="ar"/>
        </w:rPr>
        <w:t>主要表现在信息内容不够丰富，业务知识需要更加熟悉</w:t>
      </w:r>
      <w:r>
        <w:rPr>
          <w:rFonts w:hint="default" w:ascii="Arial" w:hAnsi="Arial" w:cs="Arial" w:eastAsiaTheme="minorEastAsia"/>
          <w:i w:val="0"/>
          <w:caps w:val="0"/>
          <w:color w:val="333333"/>
          <w:spacing w:val="0"/>
          <w:kern w:val="0"/>
          <w:sz w:val="32"/>
          <w:szCs w:val="32"/>
          <w:shd w:val="clear" w:fill="FFFFFF"/>
          <w:lang w:val="en-US" w:eastAsia="zh-CN" w:bidi="ar"/>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0" w:afterAutospacing="0" w:line="560" w:lineRule="exact"/>
        <w:ind w:left="0" w:right="0" w:firstLine="642"/>
        <w:jc w:val="left"/>
        <w:textAlignment w:val="auto"/>
        <w:rPr>
          <w:rFonts w:hint="default" w:ascii="Arial" w:hAnsi="Arial" w:cs="Arial"/>
          <w:color w:val="333333"/>
          <w:sz w:val="32"/>
          <w:szCs w:val="32"/>
        </w:rPr>
      </w:pPr>
      <w:r>
        <w:rPr>
          <w:rFonts w:hint="default" w:ascii="Arial" w:hAnsi="Arial" w:cs="Arial" w:eastAsiaTheme="minorEastAsia"/>
          <w:b/>
          <w:i w:val="0"/>
          <w:caps w:val="0"/>
          <w:color w:val="333333"/>
          <w:spacing w:val="0"/>
          <w:kern w:val="0"/>
          <w:sz w:val="32"/>
          <w:szCs w:val="32"/>
          <w:shd w:val="clear" w:fill="FFFFFF"/>
          <w:lang w:val="en-US" w:eastAsia="zh-CN" w:bidi="ar"/>
        </w:rPr>
        <w:t>（二）解决办法和改进措施。</w:t>
      </w:r>
      <w:r>
        <w:rPr>
          <w:rFonts w:hint="default" w:ascii="Arial" w:hAnsi="Arial" w:cs="Arial" w:eastAsiaTheme="minorEastAsia"/>
          <w:i w:val="0"/>
          <w:caps w:val="0"/>
          <w:color w:val="333333"/>
          <w:spacing w:val="0"/>
          <w:kern w:val="0"/>
          <w:sz w:val="32"/>
          <w:szCs w:val="32"/>
          <w:shd w:val="clear" w:fill="FFFFFF"/>
          <w:lang w:val="en-US" w:eastAsia="zh-CN" w:bidi="ar"/>
        </w:rPr>
        <w:t>一是加强对《政府信息公开条例》的学习；</w:t>
      </w:r>
      <w:r>
        <w:rPr>
          <w:rFonts w:hint="eastAsia" w:ascii="Arial" w:hAnsi="Arial" w:cs="Arial"/>
          <w:i w:val="0"/>
          <w:caps w:val="0"/>
          <w:color w:val="333333"/>
          <w:spacing w:val="0"/>
          <w:kern w:val="0"/>
          <w:sz w:val="32"/>
          <w:szCs w:val="32"/>
          <w:shd w:val="clear" w:fill="FFFFFF"/>
          <w:lang w:val="en-US" w:eastAsia="zh-CN" w:bidi="ar"/>
        </w:rPr>
        <w:t>二</w:t>
      </w:r>
      <w:r>
        <w:rPr>
          <w:rFonts w:hint="default" w:ascii="Arial" w:hAnsi="Arial" w:cs="Arial" w:eastAsiaTheme="minorEastAsia"/>
          <w:i w:val="0"/>
          <w:caps w:val="0"/>
          <w:color w:val="333333"/>
          <w:spacing w:val="0"/>
          <w:kern w:val="0"/>
          <w:sz w:val="32"/>
          <w:szCs w:val="32"/>
          <w:shd w:val="clear" w:fill="FFFFFF"/>
          <w:lang w:val="en-US" w:eastAsia="zh-CN" w:bidi="ar"/>
        </w:rPr>
        <w:t>是进一步完善政府信息公开各项规章制度，</w:t>
      </w:r>
      <w:r>
        <w:rPr>
          <w:rFonts w:hint="eastAsia" w:ascii="Arial" w:hAnsi="Arial" w:cs="Arial"/>
          <w:i w:val="0"/>
          <w:caps w:val="0"/>
          <w:color w:val="333333"/>
          <w:spacing w:val="0"/>
          <w:kern w:val="0"/>
          <w:sz w:val="32"/>
          <w:szCs w:val="32"/>
          <w:shd w:val="clear" w:fill="FFFFFF"/>
          <w:lang w:val="en-US" w:eastAsia="zh-CN" w:bidi="ar"/>
        </w:rPr>
        <w:t>加强人员管理、培训和信息收集，形成长效机制</w:t>
      </w:r>
      <w:r>
        <w:rPr>
          <w:rFonts w:hint="default" w:ascii="Arial" w:hAnsi="Arial" w:cs="Arial" w:eastAsiaTheme="minorEastAsia"/>
          <w:i w:val="0"/>
          <w:caps w:val="0"/>
          <w:color w:val="333333"/>
          <w:spacing w:val="0"/>
          <w:kern w:val="0"/>
          <w:sz w:val="32"/>
          <w:szCs w:val="32"/>
          <w:shd w:val="clear" w:fill="FFFFFF"/>
          <w:lang w:val="en-US" w:eastAsia="zh-CN" w:bidi="ar"/>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960" w:firstLineChars="300"/>
        <w:textAlignment w:val="auto"/>
        <w:rPr>
          <w:rFonts w:hint="default" w:ascii="Arial" w:hAnsi="Arial" w:cs="Arial"/>
          <w:color w:val="333333"/>
          <w:sz w:val="32"/>
          <w:szCs w:val="32"/>
        </w:rPr>
      </w:pPr>
      <w:r>
        <w:rPr>
          <w:rFonts w:hint="default" w:ascii="Arial" w:hAnsi="Arial" w:cs="Arial"/>
          <w:i w:val="0"/>
          <w:caps w:val="0"/>
          <w:color w:val="333333"/>
          <w:spacing w:val="0"/>
          <w:sz w:val="32"/>
          <w:szCs w:val="32"/>
          <w:shd w:val="clear" w:fill="FFFFFF"/>
        </w:rPr>
        <w:t>六、其他需要报告的事项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0" w:afterAutospacing="0" w:line="560" w:lineRule="exact"/>
        <w:ind w:right="0" w:firstLine="960" w:firstLineChars="300"/>
        <w:jc w:val="left"/>
        <w:textAlignment w:val="auto"/>
        <w:rPr>
          <w:rFonts w:hint="default" w:ascii="Arial" w:hAnsi="Arial" w:cs="Arial"/>
          <w:color w:val="333333"/>
        </w:rPr>
      </w:pPr>
      <w:r>
        <w:rPr>
          <w:rFonts w:hint="default" w:ascii="Arial" w:hAnsi="Arial" w:cs="Arial" w:eastAsiaTheme="minorEastAsia"/>
          <w:i w:val="0"/>
          <w:caps w:val="0"/>
          <w:color w:val="333333"/>
          <w:spacing w:val="0"/>
          <w:kern w:val="0"/>
          <w:sz w:val="32"/>
          <w:szCs w:val="32"/>
          <w:shd w:val="clear" w:fill="FFFFFF"/>
          <w:lang w:val="en-US" w:eastAsia="zh-CN" w:bidi="ar"/>
        </w:rPr>
        <w:t>无主动公开情况说明和依申请公开情况说明。</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Arial" w:hAnsi="Arial" w:cs="Arial"/>
          <w:color w:val="333333"/>
        </w:rPr>
      </w:pPr>
      <w:r>
        <w:rPr>
          <w:rFonts w:hint="default" w:ascii="Arial" w:hAnsi="Arial" w:cs="Arial"/>
          <w:i w:val="0"/>
          <w:caps w:val="0"/>
          <w:color w:val="333333"/>
          <w:spacing w:val="0"/>
          <w:sz w:val="18"/>
          <w:szCs w:val="18"/>
          <w:shd w:val="clear" w:fill="FFFFFF"/>
        </w:rPr>
        <w:t> </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0" w:afterAutospacing="0" w:line="560" w:lineRule="exact"/>
        <w:ind w:left="0" w:right="0" w:firstLine="640"/>
        <w:jc w:val="right"/>
        <w:textAlignment w:val="auto"/>
        <w:rPr>
          <w:rFonts w:hint="default" w:ascii="Arial" w:hAnsi="Arial" w:cs="Arial"/>
          <w:color w:val="333333"/>
          <w:sz w:val="32"/>
          <w:szCs w:val="32"/>
        </w:rPr>
      </w:pPr>
      <w:r>
        <w:rPr>
          <w:rFonts w:hint="eastAsia" w:ascii="Arial" w:hAnsi="Arial" w:cs="Arial"/>
          <w:i w:val="0"/>
          <w:caps w:val="0"/>
          <w:color w:val="333333"/>
          <w:spacing w:val="0"/>
          <w:kern w:val="0"/>
          <w:sz w:val="32"/>
          <w:szCs w:val="32"/>
          <w:shd w:val="clear" w:fill="FFFFFF"/>
          <w:lang w:val="en-US" w:eastAsia="zh-CN" w:bidi="ar"/>
        </w:rPr>
        <w:t>新桥镇</w:t>
      </w:r>
      <w:r>
        <w:rPr>
          <w:rFonts w:hint="default" w:ascii="Arial" w:hAnsi="Arial" w:cs="Arial" w:eastAsiaTheme="minorEastAsia"/>
          <w:i w:val="0"/>
          <w:caps w:val="0"/>
          <w:color w:val="333333"/>
          <w:spacing w:val="0"/>
          <w:kern w:val="0"/>
          <w:sz w:val="32"/>
          <w:szCs w:val="32"/>
          <w:shd w:val="clear" w:fill="FFFFFF"/>
          <w:lang w:val="en-US" w:eastAsia="zh-CN" w:bidi="ar"/>
        </w:rPr>
        <w:t>人民政府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0" w:afterAutospacing="0" w:line="560" w:lineRule="exact"/>
        <w:ind w:left="0" w:right="0" w:firstLine="640"/>
        <w:jc w:val="right"/>
        <w:textAlignment w:val="auto"/>
        <w:rPr>
          <w:rFonts w:hint="default" w:ascii="Arial" w:hAnsi="Arial" w:cs="Arial"/>
          <w:color w:val="333333"/>
          <w:sz w:val="32"/>
          <w:szCs w:val="32"/>
        </w:rPr>
      </w:pPr>
      <w:r>
        <w:rPr>
          <w:rFonts w:hint="default" w:ascii="Arial" w:hAnsi="Arial" w:cs="Arial" w:eastAsiaTheme="minorEastAsia"/>
          <w:i w:val="0"/>
          <w:caps w:val="0"/>
          <w:color w:val="333333"/>
          <w:spacing w:val="0"/>
          <w:kern w:val="0"/>
          <w:sz w:val="32"/>
          <w:szCs w:val="32"/>
          <w:shd w:val="clear" w:fill="FFFFFF"/>
          <w:lang w:val="en-US" w:eastAsia="zh-CN" w:bidi="ar"/>
        </w:rPr>
        <w:t>20</w:t>
      </w:r>
      <w:r>
        <w:rPr>
          <w:rFonts w:hint="eastAsia" w:ascii="Arial" w:hAnsi="Arial" w:cs="Arial"/>
          <w:i w:val="0"/>
          <w:caps w:val="0"/>
          <w:color w:val="333333"/>
          <w:spacing w:val="0"/>
          <w:kern w:val="0"/>
          <w:sz w:val="32"/>
          <w:szCs w:val="32"/>
          <w:shd w:val="clear" w:fill="FFFFFF"/>
          <w:lang w:val="en-US" w:eastAsia="zh-CN" w:bidi="ar"/>
        </w:rPr>
        <w:t>21</w:t>
      </w:r>
      <w:r>
        <w:rPr>
          <w:rFonts w:hint="default" w:ascii="Arial" w:hAnsi="Arial" w:cs="Arial" w:eastAsiaTheme="minorEastAsia"/>
          <w:i w:val="0"/>
          <w:caps w:val="0"/>
          <w:color w:val="333333"/>
          <w:spacing w:val="0"/>
          <w:kern w:val="0"/>
          <w:sz w:val="32"/>
          <w:szCs w:val="32"/>
          <w:shd w:val="clear" w:fill="FFFFFF"/>
          <w:lang w:val="en-US" w:eastAsia="zh-CN" w:bidi="ar"/>
        </w:rPr>
        <w:t>年1月</w:t>
      </w:r>
      <w:r>
        <w:rPr>
          <w:rFonts w:hint="eastAsia" w:ascii="Arial" w:hAnsi="Arial" w:cs="Arial"/>
          <w:i w:val="0"/>
          <w:caps w:val="0"/>
          <w:color w:val="333333"/>
          <w:spacing w:val="0"/>
          <w:kern w:val="0"/>
          <w:sz w:val="32"/>
          <w:szCs w:val="32"/>
          <w:shd w:val="clear" w:fill="FFFFFF"/>
          <w:lang w:val="en-US" w:eastAsia="zh-CN" w:bidi="ar"/>
        </w:rPr>
        <w:t>27</w:t>
      </w:r>
      <w:r>
        <w:rPr>
          <w:rFonts w:hint="default" w:ascii="Arial" w:hAnsi="Arial" w:cs="Arial" w:eastAsiaTheme="minorEastAsia"/>
          <w:i w:val="0"/>
          <w:caps w:val="0"/>
          <w:color w:val="333333"/>
          <w:spacing w:val="0"/>
          <w:kern w:val="0"/>
          <w:sz w:val="32"/>
          <w:szCs w:val="32"/>
          <w:shd w:val="clear" w:fill="FFFFFF"/>
          <w:lang w:val="en-US" w:eastAsia="zh-CN" w:bidi="ar"/>
        </w:rPr>
        <w:t>日</w:t>
      </w:r>
    </w:p>
    <w:p>
      <w:pPr>
        <w:keepNext w:val="0"/>
        <w:keepLines w:val="0"/>
        <w:pageBreakBefore w:val="0"/>
        <w:kinsoku/>
        <w:wordWrap/>
        <w:overflowPunct/>
        <w:topLinePunct w:val="0"/>
        <w:autoSpaceDE/>
        <w:autoSpaceDN/>
        <w:bidi w:val="0"/>
        <w:adjustRightInd/>
        <w:snapToGrid/>
        <w:spacing w:line="560" w:lineRule="exact"/>
        <w:ind w:left="0" w:right="0"/>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6F3A43"/>
    <w:rsid w:val="029371D4"/>
    <w:rsid w:val="156F3A43"/>
    <w:rsid w:val="1ADC1173"/>
    <w:rsid w:val="1F896DAA"/>
    <w:rsid w:val="3B622366"/>
    <w:rsid w:val="423F41FC"/>
    <w:rsid w:val="4AE00A95"/>
    <w:rsid w:val="517F0940"/>
    <w:rsid w:val="6B2601F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4"/>
    <w:basedOn w:val="1"/>
    <w:next w:val="1"/>
    <w:semiHidden/>
    <w:unhideWhenUsed/>
    <w:qFormat/>
    <w:uiPriority w:val="0"/>
    <w:pPr>
      <w:spacing w:before="0" w:beforeAutospacing="1" w:after="0" w:afterAutospacing="1"/>
      <w:jc w:val="left"/>
    </w:pPr>
    <w:rPr>
      <w:rFonts w:hint="eastAsia" w:ascii="宋体" w:hAnsi="宋体" w:eastAsia="宋体" w:cs="宋体"/>
      <w:b/>
      <w:kern w:val="0"/>
      <w:sz w:val="24"/>
      <w:szCs w:val="24"/>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Hyperlink"/>
    <w:basedOn w:val="5"/>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19</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2020-01-22T02:23:00Z</dcterms:created>
  <dc:creator>新桥周涛</dc:creator>
  <cp:lastModifiedBy>新桥周涛</cp:lastModifiedBy>
  <cp:lastPrinted>2021-01-29T01:22:24Z</cp:lastPrinted>
  <dcterms:modified xsi:type="dcterms:W3CDTF">2021-01-29T01:23:01Z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