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E32C97">
      <w:pPr>
        <w:pStyle w:val="2"/>
        <w:snapToGrid w:val="0"/>
        <w:spacing w:after="0" w:line="579" w:lineRule="exact"/>
        <w:rPr>
          <w:rFonts w:hint="eastAsia" w:ascii="仿宋" w:hAnsi="仿宋" w:eastAsia="仿宋" w:cs="黑体"/>
          <w:kern w:val="0"/>
          <w:sz w:val="30"/>
          <w:szCs w:val="30"/>
          <w:lang w:bidi="ar"/>
        </w:rPr>
      </w:pPr>
      <w:r>
        <w:rPr>
          <w:rFonts w:hint="eastAsia" w:ascii="仿宋" w:hAnsi="仿宋" w:eastAsia="仿宋" w:cs="黑体"/>
          <w:kern w:val="0"/>
          <w:sz w:val="30"/>
          <w:szCs w:val="30"/>
          <w:lang w:bidi="ar"/>
        </w:rPr>
        <w:t>附件1</w:t>
      </w:r>
    </w:p>
    <w:p w14:paraId="0813B095">
      <w:pPr>
        <w:pStyle w:val="2"/>
        <w:snapToGrid w:val="0"/>
        <w:spacing w:after="0" w:line="579" w:lineRule="exact"/>
        <w:jc w:val="center"/>
        <w:rPr>
          <w:rFonts w:hint="eastAsia" w:ascii="仿宋" w:hAnsi="仿宋" w:eastAsia="仿宋" w:cs="黑体"/>
          <w:kern w:val="0"/>
          <w:sz w:val="30"/>
          <w:szCs w:val="30"/>
          <w:lang w:bidi="ar"/>
        </w:rPr>
      </w:pPr>
      <w:r>
        <w:rPr>
          <w:rFonts w:hint="eastAsia" w:ascii="方正小标宋简体" w:hAnsi="仿宋" w:eastAsia="方正小标宋简体" w:cs="方正小标宋简体"/>
          <w:sz w:val="36"/>
          <w:szCs w:val="36"/>
        </w:rPr>
        <w:t>项城市民政局儿童福利股2025年福彩公益金使用</w:t>
      </w:r>
    </w:p>
    <w:p w14:paraId="5DE1F091">
      <w:pPr>
        <w:pStyle w:val="2"/>
        <w:snapToGrid w:val="0"/>
        <w:spacing w:after="0" w:line="580" w:lineRule="exact"/>
        <w:jc w:val="center"/>
        <w:rPr>
          <w:rFonts w:hint="eastAsia" w:ascii="方正小标宋简体" w:hAnsi="仿宋" w:eastAsia="方正小标宋简体" w:cs="方正小标宋简体"/>
          <w:sz w:val="36"/>
          <w:szCs w:val="36"/>
        </w:rPr>
      </w:pPr>
      <w:r>
        <w:rPr>
          <w:rFonts w:hint="eastAsia" w:ascii="方正小标宋简体" w:hAnsi="仿宋" w:eastAsia="方正小标宋简体" w:cs="方正小标宋简体"/>
          <w:sz w:val="36"/>
          <w:szCs w:val="36"/>
        </w:rPr>
        <w:t>情况的公告</w:t>
      </w:r>
    </w:p>
    <w:p w14:paraId="0B7A4FE6">
      <w:pPr>
        <w:pStyle w:val="2"/>
        <w:snapToGrid w:val="0"/>
        <w:spacing w:after="0" w:line="580" w:lineRule="exact"/>
        <w:jc w:val="center"/>
        <w:rPr>
          <w:rFonts w:hint="eastAsia" w:ascii="仿宋" w:hAnsi="仿宋" w:eastAsia="仿宋" w:cs="方正小标宋简体"/>
          <w:sz w:val="30"/>
          <w:szCs w:val="30"/>
        </w:rPr>
      </w:pPr>
    </w:p>
    <w:p w14:paraId="31FAD257">
      <w:pPr>
        <w:snapToGrid w:val="0"/>
        <w:spacing w:line="579" w:lineRule="exact"/>
        <w:ind w:firstLine="600" w:firstLineChars="200"/>
        <w:jc w:val="left"/>
        <w:rPr>
          <w:rFonts w:hint="eastAsia" w:ascii="仿宋" w:hAnsi="仿宋" w:eastAsia="仿宋" w:cs="黑体"/>
          <w:sz w:val="30"/>
          <w:szCs w:val="30"/>
        </w:rPr>
      </w:pPr>
      <w:r>
        <w:rPr>
          <w:rFonts w:hint="eastAsia" w:ascii="仿宋" w:hAnsi="仿宋" w:eastAsia="仿宋" w:cs="FangSong_GB2312"/>
          <w:sz w:val="30"/>
          <w:szCs w:val="30"/>
        </w:rPr>
        <w:t>2025年度项城市民政局儿童福利股使用2025年中央福彩公益金30.7万元。依据《民政部彩票公益金使用管理办法》</w:t>
      </w:r>
      <w:r>
        <w:rPr>
          <w:rFonts w:hint="eastAsia" w:ascii="仿宋" w:hAnsi="仿宋" w:eastAsia="仿宋" w:cs="FangSong_GB2312"/>
          <w:kern w:val="0"/>
          <w:sz w:val="30"/>
          <w:szCs w:val="30"/>
          <w:lang w:bidi="ar"/>
        </w:rPr>
        <w:t>民办发〔2024〕9号、</w:t>
      </w:r>
      <w:r>
        <w:rPr>
          <w:rFonts w:hint="eastAsia" w:ascii="仿宋" w:hAnsi="仿宋" w:eastAsia="仿宋" w:cs="FangSong_GB2312"/>
          <w:sz w:val="30"/>
          <w:szCs w:val="30"/>
        </w:rPr>
        <w:t>《河南省民政厅福利彩票公益金使用管理信息公开办法》等规定，现将2025年项目情况公告如下：</w:t>
      </w:r>
    </w:p>
    <w:p w14:paraId="3F880F4E">
      <w:pPr>
        <w:pStyle w:val="2"/>
        <w:snapToGrid w:val="0"/>
        <w:spacing w:after="0" w:line="580" w:lineRule="exact"/>
        <w:ind w:firstLine="600" w:firstLineChars="200"/>
        <w:jc w:val="left"/>
        <w:rPr>
          <w:rFonts w:ascii="仿宋" w:hAnsi="仿宋" w:eastAsia="仿宋" w:cs="FangSong_GB2312"/>
          <w:sz w:val="30"/>
          <w:szCs w:val="30"/>
        </w:rPr>
      </w:pPr>
      <w:r>
        <w:rPr>
          <w:rFonts w:hint="eastAsia" w:ascii="仿宋" w:hAnsi="仿宋" w:eastAsia="仿宋" w:cs="FangSong_GB2312"/>
          <w:sz w:val="30"/>
          <w:szCs w:val="30"/>
        </w:rPr>
        <w:t>1、项目单位：项城市民政局儿童福利股</w:t>
      </w:r>
    </w:p>
    <w:p w14:paraId="0E2C6BA0">
      <w:pPr>
        <w:pStyle w:val="3"/>
        <w:widowControl/>
        <w:snapToGrid w:val="0"/>
        <w:spacing w:before="0" w:beforeAutospacing="0" w:after="0" w:afterAutospacing="0" w:line="580" w:lineRule="exact"/>
        <w:ind w:firstLine="600" w:firstLineChars="200"/>
        <w:rPr>
          <w:rFonts w:ascii="仿宋" w:hAnsi="仿宋" w:eastAsia="仿宋" w:cs="FangSong_GB2312"/>
          <w:sz w:val="30"/>
          <w:szCs w:val="30"/>
          <w:lang w:bidi="ar"/>
        </w:rPr>
      </w:pPr>
      <w:r>
        <w:rPr>
          <w:rFonts w:hint="eastAsia" w:ascii="仿宋" w:hAnsi="仿宋" w:eastAsia="仿宋" w:cs="FangSong_GB2312"/>
          <w:sz w:val="30"/>
          <w:szCs w:val="30"/>
        </w:rPr>
        <w:t>2、项目主要内容：</w:t>
      </w:r>
      <w:r>
        <w:rPr>
          <w:rFonts w:hint="eastAsia" w:ascii="仿宋" w:hAnsi="仿宋" w:eastAsia="仿宋" w:cs="楷体"/>
          <w:sz w:val="30"/>
          <w:szCs w:val="30"/>
          <w:lang w:bidi="ar"/>
        </w:rPr>
        <w:t>孤儿助学项目</w:t>
      </w:r>
    </w:p>
    <w:p w14:paraId="30FEDBF2">
      <w:pPr>
        <w:pStyle w:val="2"/>
        <w:snapToGrid w:val="0"/>
        <w:spacing w:after="0" w:line="580" w:lineRule="exact"/>
        <w:ind w:firstLine="600" w:firstLineChars="200"/>
        <w:jc w:val="left"/>
        <w:rPr>
          <w:rFonts w:hint="eastAsia" w:ascii="仿宋" w:hAnsi="仿宋" w:eastAsia="仿宋" w:cs="FangSong_GB2312"/>
          <w:sz w:val="30"/>
          <w:szCs w:val="30"/>
        </w:rPr>
      </w:pPr>
      <w:r>
        <w:rPr>
          <w:rFonts w:hint="eastAsia" w:ascii="仿宋" w:hAnsi="仿宋" w:eastAsia="仿宋" w:cs="FangSong_GB2312"/>
          <w:sz w:val="30"/>
          <w:szCs w:val="30"/>
        </w:rPr>
        <w:t>3、项目周期：1年</w:t>
      </w:r>
    </w:p>
    <w:p w14:paraId="40F5F62D">
      <w:pPr>
        <w:pStyle w:val="2"/>
        <w:snapToGrid w:val="0"/>
        <w:spacing w:after="0" w:line="580" w:lineRule="exact"/>
        <w:ind w:firstLine="600" w:firstLineChars="200"/>
        <w:jc w:val="left"/>
        <w:rPr>
          <w:rFonts w:hint="eastAsia" w:ascii="仿宋" w:hAnsi="仿宋" w:eastAsia="仿宋" w:cs="FangSong_GB2312"/>
          <w:sz w:val="30"/>
          <w:szCs w:val="30"/>
        </w:rPr>
      </w:pPr>
      <w:r>
        <w:rPr>
          <w:rFonts w:hint="eastAsia" w:ascii="仿宋" w:hAnsi="仿宋" w:eastAsia="仿宋" w:cs="FangSong_GB2312"/>
          <w:sz w:val="30"/>
          <w:szCs w:val="30"/>
        </w:rPr>
        <w:t>4、资金额度：30.7万</w:t>
      </w:r>
    </w:p>
    <w:p w14:paraId="04376CD6">
      <w:pPr>
        <w:pStyle w:val="2"/>
        <w:snapToGrid w:val="0"/>
        <w:spacing w:after="0" w:line="580" w:lineRule="exact"/>
        <w:ind w:firstLine="600" w:firstLineChars="200"/>
        <w:jc w:val="left"/>
        <w:rPr>
          <w:rFonts w:ascii="仿宋" w:hAnsi="仿宋" w:eastAsia="仿宋" w:cs="FangSong_GB2312"/>
          <w:sz w:val="30"/>
          <w:szCs w:val="30"/>
        </w:rPr>
      </w:pPr>
      <w:r>
        <w:rPr>
          <w:rFonts w:hint="eastAsia" w:ascii="仿宋" w:hAnsi="仿宋" w:eastAsia="仿宋" w:cs="FangSong_GB2312"/>
          <w:sz w:val="30"/>
          <w:szCs w:val="30"/>
        </w:rPr>
        <w:t>5、项目负责人：李俊祥</w:t>
      </w:r>
    </w:p>
    <w:p w14:paraId="6C7A121F">
      <w:pPr>
        <w:pStyle w:val="2"/>
        <w:snapToGrid w:val="0"/>
        <w:spacing w:after="0" w:line="580" w:lineRule="exact"/>
        <w:ind w:firstLine="600" w:firstLineChars="200"/>
        <w:jc w:val="left"/>
        <w:rPr>
          <w:rFonts w:ascii="仿宋" w:hAnsi="仿宋" w:eastAsia="仿宋" w:cs="FangSong_GB2312"/>
          <w:sz w:val="30"/>
          <w:szCs w:val="30"/>
        </w:rPr>
      </w:pPr>
      <w:r>
        <w:rPr>
          <w:rFonts w:hint="eastAsia" w:ascii="仿宋" w:hAnsi="仿宋" w:eastAsia="仿宋" w:cs="FangSong_GB2312"/>
          <w:sz w:val="30"/>
          <w:szCs w:val="30"/>
        </w:rPr>
        <w:t>6、联系方式：0394-4321288</w:t>
      </w:r>
    </w:p>
    <w:p w14:paraId="12E10420">
      <w:pPr>
        <w:pStyle w:val="2"/>
        <w:snapToGrid w:val="0"/>
        <w:spacing w:after="0" w:line="580" w:lineRule="exact"/>
        <w:ind w:firstLine="600" w:firstLineChars="200"/>
        <w:jc w:val="left"/>
        <w:rPr>
          <w:rFonts w:hint="eastAsia" w:ascii="仿宋" w:hAnsi="仿宋" w:eastAsia="仿宋" w:cs="FangSong_GB2312"/>
          <w:sz w:val="30"/>
          <w:szCs w:val="30"/>
        </w:rPr>
      </w:pPr>
      <w:r>
        <w:rPr>
          <w:rFonts w:hint="eastAsia" w:ascii="仿宋" w:hAnsi="仿宋" w:eastAsia="仿宋" w:cs="FangSong_GB2312"/>
          <w:sz w:val="30"/>
          <w:szCs w:val="30"/>
        </w:rPr>
        <w:t>7、项目完成情况：项目已完成</w:t>
      </w:r>
    </w:p>
    <w:p w14:paraId="1ED9C596">
      <w:pPr>
        <w:spacing w:line="600" w:lineRule="exact"/>
        <w:ind w:firstLine="600" w:firstLineChars="200"/>
        <w:rPr>
          <w:rFonts w:hint="eastAsia" w:ascii="仿宋" w:hAnsi="仿宋" w:eastAsia="仿宋" w:cs="FangSong_GB2312"/>
          <w:sz w:val="30"/>
          <w:szCs w:val="30"/>
        </w:rPr>
      </w:pPr>
      <w:r>
        <w:rPr>
          <w:rFonts w:hint="eastAsia" w:ascii="仿宋" w:hAnsi="仿宋" w:eastAsia="仿宋" w:cs="FangSong_GB2312"/>
          <w:sz w:val="30"/>
          <w:szCs w:val="30"/>
        </w:rPr>
        <w:t>8、实际效果：通过彩票公益金资助“福彩圆梦.孤儿助学工程”项目实施，孤儿大学生生活水平得到较大改善，切实保障了救助对象学业顺利完成。</w:t>
      </w:r>
    </w:p>
    <w:p w14:paraId="121BAE4D">
      <w:pPr>
        <w:pStyle w:val="2"/>
        <w:rPr>
          <w:rFonts w:hint="eastAsia"/>
        </w:rPr>
      </w:pPr>
    </w:p>
    <w:p w14:paraId="715043C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FangSong_GB2312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3E29EA"/>
    <w:rsid w:val="583E2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qFormat/>
    <w:uiPriority w:val="0"/>
    <w:pPr>
      <w:spacing w:after="120"/>
    </w:p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2026-06-24T09:38:00Z</dcterms:created>
  <dc:creator>钮衣谷琉</dc:creator>
  <cp:lastModifiedBy>钮衣谷琉</cp:lastModifiedBy>
  <dcterms:modified xsi:type="dcterms:W3CDTF">2026-06-24T09:40:14Z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E23B102BD4124AC88F53CC2134DAC18B_11</vt:lpwstr>
  </property>
  <property fmtid="{D5CDD505-2E9C-101B-9397-08002B2CF9AE}" pid="4" name="KSOTemplateDocerSaveRecord">
    <vt:lpwstr>eyJoZGlkIjoiM2NhYTJhNmY3NzE0YmYzODMzNGNkMThmZTY5MDgzOTIiLCJ1c2VySWQiOiIyNDc2ODMxNzUifQ==</vt:lpwstr>
  </property>
</Properties>
</file>