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A00AB">
      <w:pPr>
        <w:pStyle w:val="2"/>
        <w:snapToGrid w:val="0"/>
        <w:spacing w:after="0" w:line="579" w:lineRule="exact"/>
        <w:rPr>
          <w:rFonts w:hint="eastAsia" w:ascii="仿宋" w:hAnsi="仿宋" w:eastAsia="仿宋" w:cs="黑体"/>
          <w:kern w:val="0"/>
          <w:sz w:val="30"/>
          <w:szCs w:val="30"/>
          <w:lang w:bidi="ar"/>
        </w:rPr>
      </w:pPr>
      <w:bookmarkStart w:id="0" w:name="OLE_LINK6"/>
      <w:bookmarkStart w:id="1" w:name="OLE_LINK5"/>
      <w:r>
        <w:rPr>
          <w:rFonts w:hint="eastAsia" w:ascii="仿宋" w:hAnsi="仿宋" w:eastAsia="仿宋" w:cs="黑体"/>
          <w:kern w:val="0"/>
          <w:sz w:val="30"/>
          <w:szCs w:val="30"/>
          <w:lang w:bidi="ar"/>
        </w:rPr>
        <w:t>附件2</w:t>
      </w:r>
    </w:p>
    <w:p w14:paraId="259AB9AC">
      <w:pPr>
        <w:pStyle w:val="2"/>
        <w:snapToGrid w:val="0"/>
        <w:spacing w:after="0" w:line="579" w:lineRule="exact"/>
        <w:jc w:val="center"/>
        <w:rPr>
          <w:rFonts w:hint="eastAsia" w:ascii="仿宋" w:hAnsi="仿宋" w:eastAsia="仿宋" w:cs="黑体"/>
          <w:kern w:val="0"/>
          <w:sz w:val="30"/>
          <w:szCs w:val="30"/>
          <w:lang w:bidi="ar"/>
        </w:rPr>
      </w:pPr>
      <w:bookmarkStart w:id="2" w:name="_GoBack"/>
      <w:r>
        <w:rPr>
          <w:rFonts w:hint="eastAsia" w:ascii="方正小标宋简体" w:hAnsi="仿宋" w:eastAsia="方正小标宋简体" w:cs="方正小标宋简体"/>
          <w:sz w:val="36"/>
          <w:szCs w:val="36"/>
        </w:rPr>
        <w:t>项城市民政局养老服务股2025年福彩公益金使用</w:t>
      </w:r>
    </w:p>
    <w:p w14:paraId="5F2FDEA3">
      <w:pPr>
        <w:pStyle w:val="2"/>
        <w:snapToGrid w:val="0"/>
        <w:spacing w:after="0" w:line="580" w:lineRule="exact"/>
        <w:jc w:val="center"/>
        <w:rPr>
          <w:rFonts w:hint="eastAsia" w:ascii="方正小标宋简体" w:hAnsi="仿宋" w:eastAsia="方正小标宋简体" w:cs="方正小标宋简体"/>
          <w:sz w:val="36"/>
          <w:szCs w:val="36"/>
        </w:rPr>
      </w:pPr>
      <w:r>
        <w:rPr>
          <w:rFonts w:hint="eastAsia" w:ascii="方正小标宋简体" w:hAnsi="仿宋" w:eastAsia="方正小标宋简体" w:cs="方正小标宋简体"/>
          <w:sz w:val="36"/>
          <w:szCs w:val="36"/>
        </w:rPr>
        <w:t>情况的公告</w:t>
      </w:r>
      <w:bookmarkEnd w:id="2"/>
    </w:p>
    <w:p w14:paraId="7A6432C2">
      <w:pPr>
        <w:pStyle w:val="2"/>
        <w:snapToGrid w:val="0"/>
        <w:spacing w:after="0" w:line="580" w:lineRule="exact"/>
        <w:jc w:val="center"/>
        <w:rPr>
          <w:rFonts w:hint="eastAsia" w:ascii="仿宋" w:hAnsi="仿宋" w:eastAsia="仿宋" w:cs="方正小标宋简体"/>
          <w:sz w:val="30"/>
          <w:szCs w:val="30"/>
        </w:rPr>
      </w:pPr>
    </w:p>
    <w:p w14:paraId="674C2628">
      <w:pPr>
        <w:snapToGrid w:val="0"/>
        <w:spacing w:line="579" w:lineRule="exact"/>
        <w:ind w:firstLine="600" w:firstLineChars="200"/>
        <w:jc w:val="left"/>
        <w:rPr>
          <w:rFonts w:hint="eastAsia" w:ascii="仿宋" w:hAnsi="仿宋" w:eastAsia="仿宋" w:cs="黑体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2025年度项城市民政局养老服务股使用2025年中央福彩公益金146.9万元，省级福彩公益金105万元。依据《民政部彩票公益金使用管理办法》</w:t>
      </w:r>
      <w:r>
        <w:rPr>
          <w:rFonts w:hint="eastAsia" w:ascii="仿宋" w:hAnsi="仿宋" w:eastAsia="仿宋" w:cs="FangSong_GB2312"/>
          <w:kern w:val="0"/>
          <w:sz w:val="30"/>
          <w:szCs w:val="30"/>
          <w:lang w:bidi="ar"/>
        </w:rPr>
        <w:t>民办发〔2024〕9号、</w:t>
      </w:r>
      <w:r>
        <w:rPr>
          <w:rFonts w:hint="eastAsia" w:ascii="仿宋" w:hAnsi="仿宋" w:eastAsia="仿宋" w:cs="FangSong_GB2312"/>
          <w:sz w:val="30"/>
          <w:szCs w:val="30"/>
        </w:rPr>
        <w:t>《河南省民政厅福利彩票公益金使用管理信息公开办法》等规定，现将2025年项目情况公告如下：</w:t>
      </w:r>
    </w:p>
    <w:p w14:paraId="58D81CA2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1、项目单位：项城市民政局养老服务股</w:t>
      </w:r>
    </w:p>
    <w:p w14:paraId="5E7DD378">
      <w:pPr>
        <w:pStyle w:val="3"/>
        <w:widowControl/>
        <w:snapToGrid w:val="0"/>
        <w:spacing w:before="0" w:beforeAutospacing="0" w:after="0" w:afterAutospacing="0" w:line="580" w:lineRule="exact"/>
        <w:ind w:firstLine="600" w:firstLineChars="200"/>
        <w:rPr>
          <w:rFonts w:ascii="仿宋" w:hAnsi="仿宋" w:eastAsia="仿宋" w:cs="FangSong_GB2312"/>
          <w:sz w:val="30"/>
          <w:szCs w:val="30"/>
          <w:lang w:bidi="ar"/>
        </w:rPr>
      </w:pPr>
      <w:r>
        <w:rPr>
          <w:rFonts w:hint="eastAsia" w:ascii="仿宋" w:hAnsi="仿宋" w:eastAsia="仿宋" w:cs="FangSong_GB2312"/>
          <w:sz w:val="30"/>
          <w:szCs w:val="30"/>
        </w:rPr>
        <w:t>2、项目主要内容：</w:t>
      </w:r>
      <w:r>
        <w:rPr>
          <w:rFonts w:hint="eastAsia" w:ascii="仿宋" w:hAnsi="仿宋" w:eastAsia="仿宋" w:cs="FangSong_GB2312"/>
          <w:sz w:val="30"/>
          <w:szCs w:val="30"/>
          <w:lang w:bidi="ar"/>
        </w:rPr>
        <w:t>村级示范性老年助餐服务设施建设补助项目</w:t>
      </w:r>
    </w:p>
    <w:p w14:paraId="0D460CA6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3、项目周期：1年</w:t>
      </w:r>
    </w:p>
    <w:p w14:paraId="5301CC03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4、资金额度：251.9万</w:t>
      </w:r>
    </w:p>
    <w:p w14:paraId="2B8B7504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5、项目负责人：马克永</w:t>
      </w:r>
    </w:p>
    <w:p w14:paraId="70564617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6、联系方式：0394-4321258</w:t>
      </w:r>
    </w:p>
    <w:p w14:paraId="2FE770F1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7、项目完成情况：项目未完成</w:t>
      </w:r>
    </w:p>
    <w:p w14:paraId="0C86CAC0">
      <w:pPr>
        <w:spacing w:line="600" w:lineRule="exact"/>
        <w:ind w:firstLine="600" w:firstLineChars="200"/>
        <w:rPr>
          <w:rFonts w:ascii="仿宋" w:hAnsi="仿宋" w:eastAsia="仿宋" w:cs="方正楷体_GBK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8、实际效果：项目暂未实施。</w:t>
      </w:r>
    </w:p>
    <w:bookmarkEnd w:id="0"/>
    <w:bookmarkEnd w:id="1"/>
    <w:p w14:paraId="6B5917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altName w:val="微软雅黑"/>
    <w:panose1 w:val="02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A35F1"/>
    <w:rsid w:val="523A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2026-06-24T09:38:00Z</dcterms:created>
  <dc:creator>钮衣谷琉</dc:creator>
  <cp:lastModifiedBy>钮衣谷琉</cp:lastModifiedBy>
  <dcterms:modified xsi:type="dcterms:W3CDTF">2026-06-24T09:40:48Z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39D4DE1690064996A2206B6C317C587C_11</vt:lpwstr>
  </property>
  <property fmtid="{D5CDD505-2E9C-101B-9397-08002B2CF9AE}" pid="4" name="KSOTemplateDocerSaveRecord">
    <vt:lpwstr>eyJoZGlkIjoiM2NhYTJhNmY3NzE0YmYzODMzNGNkMThmZTY5MDgzOTIiLCJ1c2VySWQiOiIyNDc2ODMxNzUifQ==</vt:lpwstr>
  </property>
</Properties>
</file>