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5A88C"/>
    <w:p w14:paraId="5677AC38"/>
    <w:p w14:paraId="09760EEF">
      <w:pPr>
        <w:spacing w:line="1500" w:lineRule="exact"/>
        <w:ind w:left="0" w:leftChars="0" w:right="252" w:rightChars="120" w:firstLine="0" w:firstLineChars="0"/>
        <w:jc w:val="distribute"/>
        <w:rPr>
          <w:color w:val="FF0000"/>
          <w:spacing w:val="-117"/>
          <w:w w:val="80"/>
          <w:sz w:val="110"/>
          <w:szCs w:val="110"/>
        </w:rPr>
      </w:pPr>
      <w:r>
        <w:rPr>
          <w:rFonts w:hint="eastAsia" w:eastAsia="方正小标宋简体"/>
          <w:snapToGrid w:val="0"/>
          <w:color w:val="FF0000"/>
          <w:spacing w:val="-117"/>
          <w:w w:val="80"/>
          <w:sz w:val="110"/>
          <w:szCs w:val="110"/>
          <w:lang w:val="en-US" w:eastAsia="zh-CN"/>
        </w:rPr>
        <w:t>项城</w:t>
      </w:r>
      <w:r>
        <w:rPr>
          <w:rFonts w:hint="eastAsia" w:eastAsia="方正小标宋简体"/>
          <w:snapToGrid w:val="0"/>
          <w:color w:val="FF0000"/>
          <w:spacing w:val="-117"/>
          <w:w w:val="80"/>
          <w:sz w:val="110"/>
          <w:szCs w:val="110"/>
        </w:rPr>
        <w:t>市教育体育局</w:t>
      </w:r>
    </w:p>
    <w:p w14:paraId="1145D574">
      <w:pPr>
        <w:widowControl w:val="0"/>
        <w:wordWrap/>
        <w:adjustRightInd/>
        <w:snapToGrid/>
        <w:spacing w:before="0" w:after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1BE559A">
      <w:pPr>
        <w:widowControl w:val="0"/>
        <w:wordWrap/>
        <w:adjustRightInd/>
        <w:snapToGrid/>
        <w:spacing w:before="0" w:after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项教基〔2025〕33号</w:t>
      </w:r>
      <w:bookmarkStart w:id="0" w:name="_GoBack"/>
      <w:bookmarkEnd w:id="0"/>
    </w:p>
    <w:p w14:paraId="4D626412">
      <w:pPr>
        <w:widowControl w:val="0"/>
        <w:wordWrap/>
        <w:adjustRightInd/>
        <w:snapToGrid/>
        <w:spacing w:before="0" w:after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Calibri" w:hAnsi="Calibri" w:eastAsia="宋体" w:cs="黑体"/>
          <w:kern w:val="2"/>
          <w:sz w:val="21"/>
          <w:szCs w:val="24"/>
          <w:lang w:val="en-US" w:eastAsia="zh-CN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-73025</wp:posOffset>
                </wp:positionH>
                <wp:positionV relativeFrom="paragraph">
                  <wp:posOffset>153670</wp:posOffset>
                </wp:positionV>
                <wp:extent cx="5760085" cy="635"/>
                <wp:effectExtent l="0" t="10795" r="12065" b="17145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85" cy="635"/>
                        </a:xfrm>
                        <a:prstGeom prst="line">
                          <a:avLst/>
                        </a:prstGeom>
                        <a:ln w="222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.75pt;margin-top:12.1pt;height:0.05pt;width:453.55pt;z-index:251662336;mso-width-relative:page;mso-height-relative:page;" filled="f" stroked="t" coordsize="21600,21600" o:gfxdata="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uU5uM2QAAAAkBAAAPAAAAAAAAAAEAIAAAACIAAABkcnMvZG93bnJl&#10;di54bWxQSwECFAAUAAAACACHTuJA8T5QD/wBAAD1AwAADgAAAAAAAAABACAAAAAoAQAAZHJzL2Uy&#10;b0RvYy54bWxQSwUGAAAAAAYABgBZAQAAlgUAAAAA&#10;">
                <v:fill on="f" focussize="0,0"/>
                <v:stroke weight="1.75pt" color="#FF0000" joinstyle="round"/>
                <v:imagedata o:title=""/>
                <o:lock v:ext="edit" aspectratio="f"/>
              </v:line>
            </w:pict>
          </mc:Fallback>
        </mc:AlternateContent>
      </w:r>
    </w:p>
    <w:p w14:paraId="0699E739"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jc w:val="center"/>
        <w:textAlignment w:val="auto"/>
        <w:rPr>
          <w:rFonts w:hint="eastAsia" w:ascii="方正小标宋简体" w:hAnsi="黑体" w:eastAsia="方正小标宋简体" w:cs="黑体"/>
          <w:b w:val="0"/>
          <w:bCs w:val="0"/>
          <w:spacing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黑体" w:eastAsia="方正小标宋简体" w:cs="黑体"/>
          <w:b w:val="0"/>
          <w:bCs w:val="0"/>
          <w:spacing w:val="0"/>
          <w:kern w:val="2"/>
          <w:sz w:val="44"/>
          <w:szCs w:val="44"/>
          <w:lang w:val="en-US" w:eastAsia="zh-CN" w:bidi="ar-SA"/>
        </w:rPr>
        <w:t>项城市教育体育局</w:t>
      </w:r>
    </w:p>
    <w:p w14:paraId="66A91D6F"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  <w:lang w:val="en-US" w:eastAsia="zh-CN" w:bidi="ar-SA"/>
        </w:rPr>
        <w:t>2025年城区义务教育学校招生工作意见</w:t>
      </w:r>
    </w:p>
    <w:p w14:paraId="2093A7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both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 w14:paraId="0C83DB6A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各镇、办中心校，城区中小学校：</w:t>
      </w:r>
    </w:p>
    <w:p w14:paraId="485FD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为贯彻落实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《河南省教育厅办公室关于做好2025年义务教育阳光招生工作的通知》（教办基〔2025〕104号）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</w:rPr>
        <w:t>和《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周口市教育体育局关于2025年义务教育阶段学校招生工作的意见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</w:rPr>
        <w:t>》（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周教基〔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163号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</w:rPr>
        <w:t>）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、《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周口市教育体育局关于印发&lt;周口市义务教育招生“入学一件事”实施方案&gt;的通知》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文件精神，结合本市实际，拟定项城市2025年城区义务教育招生入学工作方案：　　</w:t>
      </w:r>
    </w:p>
    <w:p w14:paraId="02617E71">
      <w:pPr>
        <w:pStyle w:val="5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23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  <w:shd w:val="clear" w:color="auto" w:fill="FFFFFF"/>
        </w:rPr>
        <w:t>基本原则</w:t>
      </w:r>
    </w:p>
    <w:p w14:paraId="68AF3641">
      <w:pPr>
        <w:pStyle w:val="5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ar-SA"/>
        </w:rPr>
        <w:t>坚持免试就近入学原则。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所有义务教育学校都要严格遵守免试入学规定，不得通过文化课考试、测试等方式招生，不得以学科竞赛、考试证书、荣誉证书等作为录取依据。各校要按照“学校划片招生、生源就近入学”的总体原则，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保障区域内符合条件的适龄儿童、少年（含可以随班就读残疾儿童、少年）就学。</w:t>
      </w:r>
    </w:p>
    <w:p w14:paraId="5BB9EA54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 w:firstLine="640" w:firstLineChars="200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（二）坚持公平原则。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全面贯彻《中华人民共和国义务教育法》《中华人民共和国未成年人保护法》等法律法规要求，切实保障每一个适龄儿童少年接受义务教育的权利。常态化做好控辍保学工作；切实做好留守儿童、事实无人抚养儿童、孤儿、家庭经济困难学生，以及适龄残障儿童少年的入学及服务保障工作；坚持以公办学校为主，统筹安排，确保符合条件的随迁子女能够在流入地接受义务教育。推行使用军人子女教育优待资格证明信，对烈士子女及其他各类优抚对象，依法依规落实好教育优先政策。</w:t>
      </w:r>
    </w:p>
    <w:p w14:paraId="6DA41018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（三）坚持便民原则。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落实“高效办成一件事”改革，便捷招生入学流程。完善并使用“教育入学一件事”招生入学服务平台，实现公办民办学校同步登记报名、同步招生录取、同步注册学籍，让“数据多跑路、家长少跑腿”。今年我市所有义务教育学校新生招生均需通过“教育入学一件事”平台完成。各学校要加强平台管理人员业务培训，确保熟练掌握操作流程。要引导新生家长正确使用平台操作，按照操作指引如实填报有关信息。特殊情形不能通过网上报名的，各学校要提供线下报名登记服务，提前明确报名需要的材料内容和具体要求。</w:t>
      </w:r>
    </w:p>
    <w:p w14:paraId="04DC7AAB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(四 )坚持均衡分班原则。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起始年级全面落实均衡分班要求，不得通过考试分班，不得设立或变相设立重点班和非重点班;非起始年级不得以升学为目的重新组建加强班、尖子班等。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不经批准，任何学校不得突破起始年级班额和招生计划。严禁任何学校提前招生、掐尖招生，不得无计划、超计划招生。</w:t>
      </w:r>
    </w:p>
    <w:p w14:paraId="0E128A18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ascii="黑体" w:hAnsi="黑体" w:eastAsia="黑体" w:cs="仿宋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　　</w:t>
      </w:r>
      <w:r>
        <w:rPr>
          <w:rFonts w:hint="eastAsia" w:ascii="黑体" w:hAnsi="黑体" w:eastAsia="黑体" w:cs="仿宋"/>
          <w:sz w:val="32"/>
          <w:szCs w:val="32"/>
        </w:rPr>
        <w:t>二、招生条件</w:t>
      </w:r>
    </w:p>
    <w:p w14:paraId="24EE6595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小学一年级新生为年满6周岁（2019年8月31日及以前出生）的适龄儿童。初中新生为已完成小学教育的适龄少年。</w:t>
      </w:r>
    </w:p>
    <w:p w14:paraId="64196456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入学需提供以下证件或材料：</w:t>
      </w:r>
    </w:p>
    <w:p w14:paraId="3186FBF4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（一）符合学校片区的学生</w:t>
      </w:r>
    </w:p>
    <w:p w14:paraId="7B30B812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1.户口簿（必须与父母或其他法定监护人同户）。 </w:t>
      </w:r>
    </w:p>
    <w:p w14:paraId="5AC7FDE0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2.房产证，或不动产证，或商品房销售管理部门备案后出具的正规房产买卖合同。</w:t>
      </w:r>
    </w:p>
    <w:p w14:paraId="555E57B0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外来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务工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随迁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子女 </w:t>
      </w:r>
    </w:p>
    <w:p w14:paraId="3FBC9ABB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市继续推进“两为主、两纳入、以居住证为主要依据”的随迁子女义务教育入学政策。外来务工随迁子女需提交的材料有:户口簿、父母双方的身份证、父母一方的劳动用工合同（含连续缴纳6个月以上的社会保险证明）或市场监督管理部门颁发的营业执照（6个月以上）的原件及复印件。</w:t>
      </w:r>
    </w:p>
    <w:p w14:paraId="3DD97B4F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三、招生程序</w:t>
      </w:r>
    </w:p>
    <w:p w14:paraId="00D7F8B6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发布招生政策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7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10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市教体局和各招生学校可通过微信公众号、学校网站或制作宣传版面，将学校的招生入学工作方案或实施细则向社会公布。</w:t>
      </w:r>
    </w:p>
    <w:p w14:paraId="71B43A2A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（二）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线上报名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11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14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en-US" w:bidi="ar-SA"/>
        </w:rPr>
        <w:t>符合报名条件的学生家长(监护人)通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en-US" w:bidi="ar-SA"/>
        </w:rPr>
        <w:t>“教育入学一件事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”平台进行线上报名（详见附件《“教育入学一件事”使用指南》）。</w:t>
      </w:r>
    </w:p>
    <w:p w14:paraId="69525223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线下报名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15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18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因网络使用不便或不符合线上报名条件的家长（监护人），可携带户口簿、房屋所有权证（购房合同原件和复印件）等相关证明材料，到所属辖区内学校进行现场报名。</w:t>
      </w:r>
    </w:p>
    <w:p w14:paraId="2D14451C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（四）资格审核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19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23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日）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市教体局和各招生学校对线上线下学生报名信息进行资格审核，确定录取名单。</w:t>
      </w:r>
    </w:p>
    <w:p w14:paraId="18F7622C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）审核结果查询及申诉（8月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24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26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日）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生学校将审查合格的生源名单，张榜公示，对审查不合格的学生，报名学校要及时退档，并通知到学生家长，学生家长对入学资格审核结果有异议的，可到招生学校提出申诉。未通过审核的学生线下联系有空余学位的学校申请就读。</w:t>
      </w:r>
    </w:p>
    <w:p w14:paraId="58AD705D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六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）录取发布（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8月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27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日—8月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30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日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各招生学校根据线上线下审核结果，进行网上录取发布，公示无异议后发放《入学通知书》。</w:t>
      </w:r>
    </w:p>
    <w:p w14:paraId="57FA249D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七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正式开学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zh-CN" w:bidi="ar-SA"/>
        </w:rPr>
        <w:t>9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val="en-US" w:eastAsia="en-US" w:bidi="ar-SA"/>
        </w:rPr>
        <w:t>月1日）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</w:p>
    <w:p w14:paraId="6C9B0323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99" w:leftChars="0" w:firstLine="480" w:firstLineChars="150"/>
        <w:jc w:val="both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四、工作要求</w:t>
      </w:r>
    </w:p>
    <w:p w14:paraId="3270CF94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99" w:leftChars="0" w:firstLine="800" w:firstLineChars="25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(一)加强组织领导。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各校要切实执行好我市普通中小学招生入学工作政策，成立招生工作领导小组，统筹招生入学工作。要落实“高效办成一件事”工作要求，尽力优化报名、现场审核确认等程序和流程，按照材料非必要不提供，信息非必要不采集原则，合理安排，错峰错时，确保招生入学平稳有序。</w:t>
      </w:r>
    </w:p>
    <w:p w14:paraId="723A52A7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(二)加强宣传引导。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各校要通过各种渠道对义务教育招生入学政策和“教育入学一件事”进行全面的宣传，让家长及时了解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招生工作方案、学区划分、日程安排、报名方式和流程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。要积极做好舆论引导，确保招生工作和谐稳定。</w:t>
      </w:r>
    </w:p>
    <w:p w14:paraId="622D97F6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(三)规范民办学校招生行为。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严格落实义务教育“公民同招”政策，民办义务教育学校招生不得跨学校所在县(市、区)招生。对报名人数超过招生计划的民办学校，实行电脑随机录取，程序要规范。对于违规招生的民办学校，按照相关法律法规进行处罚。</w:t>
      </w:r>
    </w:p>
    <w:p w14:paraId="6FBE11F9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（四）严格纪律要求。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各校要严格执行教育部关于中小学招生入学的“十项禁令”，认真落实省、市义务教育学校招生入学工作要求，全面规范学籍注册。市教体局切实加强对义务教育学校招生入学工作的监督与管理，及时纠正并依法依纪查处各种违纪违规招生行为，对造成不良影响或严重后果的学校及个人，将严肃问责。</w:t>
      </w:r>
    </w:p>
    <w:p w14:paraId="48A784CD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（五）营造良好氛围。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规范招生秩序，健全公平入学长效机制，积极回应社会关切、推进区域义务教育优质均衡发展。各校要充分认识做好这项工作的重要意义，按照招生工作文件精神，切实做好宣传、解读、服务工作，共同营造招生工作良好氛围。要设立专门服务窗口或咨询处，安排专人做好来自社会各方面的咨询、来访、申诉，及时关注各类舆情，限时办理群众反映的问题，把问题解决在基层，把矛盾化解在学校，杜绝出现推诿扯皮、激化矛盾和上交矛盾等不负责现象。</w:t>
      </w:r>
    </w:p>
    <w:p w14:paraId="12D81216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1B51FC95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1192" w:firstLineChars="400"/>
        <w:jc w:val="both"/>
        <w:textAlignment w:val="auto"/>
        <w:rPr>
          <w:rFonts w:hint="eastAsia" w:ascii="仿宋_GB2312" w:hAnsi="仿宋_GB2312" w:eastAsia="仿宋_GB2312" w:cs="仿宋_GB2312"/>
          <w:spacing w:val="-1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1"/>
          <w:sz w:val="32"/>
          <w:szCs w:val="32"/>
          <w:lang w:val="en-US" w:eastAsia="zh-CN"/>
        </w:rPr>
        <w:t>1.项城市2025年城区义务教育学校招生工作领导小组名单</w:t>
      </w:r>
    </w:p>
    <w:p w14:paraId="6FD857FD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2.项城市2025年城区义务教育学校招生工作日程安排</w:t>
      </w:r>
    </w:p>
    <w:p w14:paraId="34E06626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3.项城市城区公办小学划片招生区域图</w:t>
      </w:r>
    </w:p>
    <w:p w14:paraId="037BA34A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4.项城市城区公办初中划片招生区域图</w:t>
      </w:r>
    </w:p>
    <w:p w14:paraId="326423B0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1280" w:firstLine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5.项城市2025年城区各学校招生计划</w:t>
      </w:r>
    </w:p>
    <w:p w14:paraId="2E481FF8">
      <w:pPr>
        <w:numPr>
          <w:ilvl w:val="0"/>
          <w:numId w:val="0"/>
        </w:numPr>
        <w:bidi w:val="0"/>
        <w:ind w:firstLine="1280" w:firstLineChars="40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6.“教育入学一件事”使用指南</w:t>
      </w:r>
    </w:p>
    <w:p w14:paraId="61F22D7F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1280" w:firstLineChars="4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3FE35C4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ascii="仿宋" w:hAnsi="仿宋" w:eastAsia="仿宋" w:cs="仿宋_GB2312"/>
          <w:sz w:val="32"/>
          <w:szCs w:val="32"/>
        </w:rPr>
      </w:pPr>
    </w:p>
    <w:p w14:paraId="0443DADC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ascii="仿宋" w:hAnsi="仿宋" w:eastAsia="仿宋" w:cs="仿宋_GB2312"/>
          <w:sz w:val="32"/>
          <w:szCs w:val="32"/>
        </w:rPr>
      </w:pPr>
    </w:p>
    <w:p w14:paraId="3ED3071C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ascii="仿宋" w:hAnsi="仿宋" w:eastAsia="仿宋" w:cs="仿宋_GB2312"/>
          <w:sz w:val="32"/>
          <w:szCs w:val="32"/>
        </w:rPr>
      </w:pPr>
    </w:p>
    <w:p w14:paraId="45CE23C2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5760" w:firstLineChars="18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项城市教育体育局    </w:t>
      </w:r>
    </w:p>
    <w:p w14:paraId="5DE15222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2025年7月30日   </w:t>
      </w:r>
    </w:p>
    <w:p w14:paraId="7F8BC5E1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ascii="仿宋" w:hAnsi="仿宋" w:eastAsia="仿宋" w:cs="仿宋_GB2312"/>
          <w:sz w:val="32"/>
          <w:szCs w:val="32"/>
        </w:rPr>
      </w:pPr>
    </w:p>
    <w:p w14:paraId="150EBC9E">
      <w:pPr>
        <w:pStyle w:val="5"/>
        <w:ind w:left="0" w:leftChars="0" w:firstLine="0" w:firstLineChars="0"/>
        <w:jc w:val="both"/>
        <w:rPr>
          <w:rFonts w:ascii="仿宋" w:hAnsi="仿宋" w:eastAsia="仿宋" w:cs="仿宋_GB2312"/>
          <w:sz w:val="32"/>
          <w:szCs w:val="32"/>
        </w:rPr>
      </w:pPr>
    </w:p>
    <w:p w14:paraId="115778D0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3CEC8B9D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092B7A1C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397E9570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0D6A33A5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0DB1A51B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48B0292C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附件1</w:t>
      </w:r>
    </w:p>
    <w:p w14:paraId="02A912A1">
      <w:pPr>
        <w:spacing w:line="620" w:lineRule="exact"/>
        <w:rPr>
          <w:rFonts w:ascii="仿宋" w:hAnsi="仿宋" w:eastAsia="仿宋"/>
          <w:sz w:val="32"/>
          <w:szCs w:val="32"/>
        </w:rPr>
      </w:pPr>
    </w:p>
    <w:p w14:paraId="6DB4A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仿宋" w:eastAsia="方正小标宋简体" w:cs="方正小标宋简体"/>
          <w:sz w:val="44"/>
          <w:szCs w:val="44"/>
        </w:rPr>
      </w:pPr>
      <w:r>
        <w:rPr>
          <w:rFonts w:hint="eastAsia" w:ascii="方正小标宋简体" w:hAnsi="仿宋" w:eastAsia="方正小标宋简体" w:cs="方正小标宋简体"/>
          <w:sz w:val="44"/>
          <w:szCs w:val="44"/>
        </w:rPr>
        <w:t>项城市202</w:t>
      </w:r>
      <w:r>
        <w:rPr>
          <w:rFonts w:hint="eastAsia" w:ascii="方正小标宋简体" w:hAnsi="仿宋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方正小标宋简体"/>
          <w:sz w:val="44"/>
          <w:szCs w:val="44"/>
        </w:rPr>
        <w:t>年城区义务教育招生工作</w:t>
      </w:r>
    </w:p>
    <w:p w14:paraId="33014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ascii="方正小标宋简体" w:hAnsi="仿宋" w:eastAsia="方正小标宋简体" w:cs="方正小标宋简体"/>
          <w:sz w:val="44"/>
          <w:szCs w:val="44"/>
        </w:rPr>
      </w:pPr>
      <w:r>
        <w:rPr>
          <w:rFonts w:hint="eastAsia" w:ascii="方正小标宋简体" w:hAnsi="仿宋" w:eastAsia="方正小标宋简体" w:cs="方正小标宋简体"/>
          <w:sz w:val="44"/>
          <w:szCs w:val="44"/>
        </w:rPr>
        <w:t>领导小组名单</w:t>
      </w:r>
    </w:p>
    <w:p w14:paraId="57B066B7">
      <w:pPr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</w:p>
    <w:p w14:paraId="64250F2D">
      <w:pPr>
        <w:spacing w:line="82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组  长：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任  梅</w:t>
      </w:r>
    </w:p>
    <w:p w14:paraId="0F537712">
      <w:pPr>
        <w:spacing w:line="82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副组长：刘全军</w:t>
      </w:r>
    </w:p>
    <w:p w14:paraId="7D8853B7">
      <w:pPr>
        <w:spacing w:line="82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成  员：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陈凯歌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刘纪伟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　　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袁新华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　　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张洪新   </w:t>
      </w:r>
    </w:p>
    <w:p w14:paraId="0DCCAC59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张高峰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　　张咏梅　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　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张东升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 xml:space="preserve">王燕飞   </w:t>
      </w:r>
    </w:p>
    <w:p w14:paraId="34E8D4D8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 xml:space="preserve">郑  毅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>杨东亮</w:t>
      </w:r>
    </w:p>
    <w:p w14:paraId="0914AD6F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</w:p>
    <w:p w14:paraId="20B0AD37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</w:p>
    <w:p w14:paraId="19BE80E6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</w:p>
    <w:p w14:paraId="35F98055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</w:p>
    <w:p w14:paraId="2B8DC8CB">
      <w:pPr>
        <w:spacing w:line="820" w:lineRule="exact"/>
        <w:ind w:firstLine="1920" w:firstLineChars="600"/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</w:pPr>
    </w:p>
    <w:p w14:paraId="6AEE33AE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61D8E9D9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48318E8D">
      <w:pPr>
        <w:spacing w:line="620" w:lineRule="exact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</w:p>
    <w:p w14:paraId="01373EB8">
      <w:pPr>
        <w:pStyle w:val="5"/>
        <w:rPr>
          <w:rFonts w:hint="eastAsia"/>
          <w:lang w:eastAsia="zh-CN"/>
        </w:rPr>
      </w:pPr>
    </w:p>
    <w:p w14:paraId="0DE07D13">
      <w:pPr>
        <w:snapToGrid w:val="0"/>
        <w:spacing w:beforeLines="100"/>
        <w:jc w:val="center"/>
        <w:rPr>
          <w:rFonts w:ascii="方正小标宋简体" w:hAnsi="仿宋" w:eastAsia="方正小标宋简体" w:cs="方正小标宋简体"/>
          <w:sz w:val="44"/>
          <w:szCs w:val="44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en-US" w:bidi="ar-SA"/>
        </w:rPr>
        <w:t xml:space="preserve">    </w:t>
      </w:r>
      <w:r>
        <w:rPr>
          <w:rFonts w:hint="eastAsia" w:ascii="方正小标宋简体" w:hAnsi="仿宋" w:eastAsia="方正小标宋简体" w:cs="方正小标宋简体"/>
          <w:sz w:val="44"/>
          <w:szCs w:val="44"/>
        </w:rPr>
        <w:t>项城市202</w:t>
      </w:r>
      <w:r>
        <w:rPr>
          <w:rFonts w:hint="eastAsia" w:ascii="方正小标宋简体" w:hAnsi="仿宋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方正小标宋简体"/>
          <w:sz w:val="44"/>
          <w:szCs w:val="44"/>
        </w:rPr>
        <w:t>年城区义务教育学校招生工作</w:t>
      </w:r>
    </w:p>
    <w:p w14:paraId="40CF3423">
      <w:pPr>
        <w:snapToGrid w:val="0"/>
        <w:spacing w:afterLines="100"/>
        <w:jc w:val="center"/>
        <w:rPr>
          <w:rFonts w:ascii="方正小标宋简体" w:hAnsi="仿宋" w:eastAsia="方正小标宋简体" w:cs="方正小标宋简体"/>
          <w:sz w:val="44"/>
          <w:szCs w:val="44"/>
        </w:rPr>
      </w:pPr>
      <w:r>
        <w:rPr>
          <w:rFonts w:hint="eastAsia" w:ascii="方正小标宋简体" w:hAnsi="仿宋" w:eastAsia="方正小标宋简体" w:cs="方正小标宋简体"/>
          <w:sz w:val="44"/>
          <w:szCs w:val="44"/>
        </w:rPr>
        <w:t>日 程 安 排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3"/>
        <w:gridCol w:w="4115"/>
        <w:gridCol w:w="2010"/>
      </w:tblGrid>
      <w:tr w14:paraId="0E308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ED1B8">
            <w:pPr>
              <w:spacing w:line="520" w:lineRule="exact"/>
              <w:jc w:val="center"/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  <w:t>时间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7CAEE">
            <w:pPr>
              <w:spacing w:line="520" w:lineRule="exact"/>
              <w:jc w:val="center"/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  <w:t>工作安排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DE0FD">
            <w:pPr>
              <w:spacing w:line="520" w:lineRule="exact"/>
              <w:jc w:val="center"/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/>
                <w:sz w:val="32"/>
                <w:szCs w:val="32"/>
              </w:rPr>
              <w:t>责任单位</w:t>
            </w:r>
          </w:p>
        </w:tc>
      </w:tr>
      <w:tr w14:paraId="66081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FBE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840" w:firstLineChars="3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0B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召开城区中小学校长会议，传达项城市教体局20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25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年城区义务教育学校招生工作意见。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103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教体局</w:t>
            </w:r>
          </w:p>
        </w:tc>
      </w:tr>
      <w:tr w14:paraId="31A36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1D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楷体_GB2312"/>
                <w:b w:val="0"/>
                <w:bCs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 w:cs="楷体_GB2312"/>
                <w:b w:val="0"/>
                <w:bCs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" w:hAnsi="仿宋" w:eastAsia="仿宋" w:cs="楷体_GB2312"/>
                <w:b w:val="0"/>
                <w:bCs/>
                <w:sz w:val="28"/>
                <w:szCs w:val="28"/>
              </w:rPr>
              <w:t>日—8月</w:t>
            </w:r>
            <w:r>
              <w:rPr>
                <w:rFonts w:hint="eastAsia" w:ascii="仿宋" w:hAnsi="仿宋" w:eastAsia="仿宋" w:cs="楷体_GB2312"/>
                <w:b w:val="0"/>
                <w:bCs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" w:hAnsi="仿宋" w:eastAsia="仿宋" w:cs="楷体_GB2312"/>
                <w:b w:val="0"/>
                <w:bCs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2816C3"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jc w:val="both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发布招生政策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  <w:t>市教体局和各招生学校可通过微信公众号、学校网站或制作宣传版面，将招生入学工作方案或实施细则向社会公布。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C3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教体局</w:t>
            </w:r>
          </w:p>
          <w:p w14:paraId="6CBFA1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</w:tc>
      </w:tr>
      <w:tr w14:paraId="3485E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9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0E0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11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日－8月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14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8E2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线上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报名：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en-US"/>
              </w:rPr>
              <w:t>符合报名条件的学生家长(监护人)通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过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en-US"/>
              </w:rPr>
              <w:t>“教育入学一件事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”平台进行线上报名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F94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教体局</w:t>
            </w:r>
          </w:p>
          <w:p w14:paraId="1BEBC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</w:tc>
      </w:tr>
      <w:tr w14:paraId="6B3AB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8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4D7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日—8月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D3616"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线下报名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因网络使用不便或不符合线上报名条件的家长（监护人），可携带户口簿、房屋所有权证（购房合同原件和复印件）等相关证明材料，到所属辖区内学校进行现场报名。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652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  <w:p w14:paraId="62F02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  <w:p w14:paraId="24F2DD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603A9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5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03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日－8月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23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9AEB67"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textAlignment w:val="auto"/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  <w:t>资格审核：市教体局和各招生学校对线上线下学生报名信息进行资格审核，确定录取名单。</w:t>
            </w:r>
          </w:p>
          <w:p w14:paraId="2ADFEF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 w:cs="楷体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AD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教体局</w:t>
            </w:r>
          </w:p>
          <w:p w14:paraId="11E140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</w:tc>
      </w:tr>
      <w:tr w14:paraId="1C753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BC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24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日－8月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26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8D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" w:hAnsi="仿宋" w:eastAsia="仿宋" w:cs="楷体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楷体"/>
                <w:color w:val="000000"/>
                <w:sz w:val="28"/>
                <w:szCs w:val="28"/>
              </w:rPr>
              <w:t>审核结果查询及申诉：</w:t>
            </w:r>
            <w:r>
              <w:rPr>
                <w:rFonts w:hint="eastAsia" w:ascii="仿宋" w:hAnsi="仿宋" w:eastAsia="仿宋" w:cs="楷体"/>
                <w:sz w:val="28"/>
                <w:szCs w:val="28"/>
              </w:rPr>
              <w:t>学生</w:t>
            </w:r>
            <w:r>
              <w:rPr>
                <w:rFonts w:hint="eastAsia" w:ascii="仿宋" w:hAnsi="仿宋" w:eastAsia="仿宋" w:cs="楷体"/>
                <w:color w:val="000000"/>
                <w:sz w:val="28"/>
                <w:szCs w:val="28"/>
                <w:shd w:val="clear" w:color="auto" w:fill="FFFFFF"/>
              </w:rPr>
              <w:t>家长</w:t>
            </w:r>
            <w:r>
              <w:rPr>
                <w:rFonts w:hint="eastAsia" w:ascii="仿宋" w:hAnsi="仿宋" w:eastAsia="仿宋" w:cs="楷体"/>
                <w:color w:val="000000"/>
                <w:sz w:val="28"/>
                <w:szCs w:val="28"/>
              </w:rPr>
              <w:t>在学校微信公众号查询审核结果，</w:t>
            </w:r>
            <w:r>
              <w:rPr>
                <w:rFonts w:hint="eastAsia" w:ascii="仿宋" w:hAnsi="仿宋" w:eastAsia="仿宋" w:cs="楷体"/>
                <w:color w:val="000000"/>
                <w:sz w:val="28"/>
                <w:szCs w:val="28"/>
                <w:shd w:val="clear" w:color="auto" w:fill="FFFFFF"/>
              </w:rPr>
              <w:t>对入学资格审核结果有异议的，可到招生学校提出申诉。</w:t>
            </w:r>
          </w:p>
          <w:p w14:paraId="21A1B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A0F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</w:tc>
      </w:tr>
      <w:tr w14:paraId="4AF9B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79E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27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日－8月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30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D0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录取发布：学校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和教体局根据审核结果，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进行网上录取，发布录取结果。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14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教体局</w:t>
            </w:r>
          </w:p>
          <w:p w14:paraId="7F133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招生学校</w:t>
            </w:r>
          </w:p>
        </w:tc>
      </w:tr>
      <w:tr w14:paraId="3F57F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  <w:jc w:val="center"/>
        </w:trPr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D69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840" w:firstLineChars="300"/>
              <w:textAlignment w:val="auto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9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  <w:tc>
          <w:tcPr>
            <w:tcW w:w="4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00D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正式开学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0C4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 w14:paraId="57C37054">
      <w:pPr>
        <w:pStyle w:val="5"/>
        <w:rPr>
          <w:rFonts w:ascii="仿宋" w:hAnsi="仿宋" w:eastAsia="仿宋"/>
          <w:sz w:val="32"/>
          <w:szCs w:val="32"/>
        </w:rPr>
      </w:pPr>
    </w:p>
    <w:p w14:paraId="0769FD12">
      <w:pPr>
        <w:pStyle w:val="5"/>
        <w:rPr>
          <w:rFonts w:ascii="仿宋" w:hAnsi="仿宋" w:eastAsia="仿宋"/>
          <w:sz w:val="32"/>
          <w:szCs w:val="32"/>
        </w:rPr>
      </w:pPr>
    </w:p>
    <w:p w14:paraId="129E9DE6">
      <w:pPr>
        <w:pStyle w:val="5"/>
        <w:rPr>
          <w:rFonts w:ascii="仿宋" w:hAnsi="仿宋" w:eastAsia="仿宋"/>
          <w:sz w:val="32"/>
          <w:szCs w:val="32"/>
        </w:rPr>
      </w:pPr>
    </w:p>
    <w:p w14:paraId="346671C0">
      <w:pPr>
        <w:pStyle w:val="5"/>
        <w:rPr>
          <w:rFonts w:ascii="仿宋" w:hAnsi="仿宋" w:eastAsia="仿宋"/>
          <w:sz w:val="32"/>
          <w:szCs w:val="32"/>
        </w:rPr>
      </w:pPr>
    </w:p>
    <w:p w14:paraId="030D553E">
      <w:pPr>
        <w:pStyle w:val="5"/>
        <w:rPr>
          <w:rFonts w:ascii="仿宋" w:hAnsi="仿宋" w:eastAsia="仿宋"/>
          <w:sz w:val="32"/>
          <w:szCs w:val="32"/>
        </w:rPr>
        <w:sectPr>
          <w:footerReference r:id="rId3" w:type="default"/>
          <w:pgSz w:w="11906" w:h="16838"/>
          <w:pgMar w:top="1701" w:right="1247" w:bottom="1701" w:left="1701" w:header="851" w:footer="992" w:gutter="0"/>
          <w:pgNumType w:fmt="decimal"/>
          <w:cols w:space="720" w:num="1"/>
          <w:docGrid w:type="linesAndChars" w:linePitch="312" w:charSpace="0"/>
        </w:sectPr>
      </w:pPr>
    </w:p>
    <w:p w14:paraId="3CEC24E7">
      <w:pPr>
        <w:pStyle w:val="5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6E1FC682">
      <w:pPr>
        <w:pStyle w:val="5"/>
        <w:ind w:left="0" w:leftChars="0" w:firstLine="0" w:firstLineChars="0"/>
        <w:rPr>
          <w:rFonts w:hint="eastAsia" w:ascii="仿宋" w:hAnsi="仿宋" w:eastAsia="仿宋"/>
          <w:sz w:val="32"/>
          <w:szCs w:val="32"/>
        </w:rPr>
        <w:sectPr>
          <w:pgSz w:w="16838" w:h="11906" w:orient="landscape"/>
          <w:pgMar w:top="1701" w:right="1474" w:bottom="1247" w:left="1474" w:header="851" w:footer="992" w:gutter="0"/>
          <w:pgNumType w:fmt="decimal"/>
          <w:cols w:space="0" w:num="1"/>
          <w:rtlGutter w:val="0"/>
          <w:docGrid w:type="linesAndChars" w:linePitch="312" w:charSpace="0"/>
        </w:sectPr>
      </w:pPr>
      <w:r>
        <w:rPr>
          <w:rFonts w:hint="eastAsia" w:ascii="仿宋" w:hAnsi="仿宋" w:eastAsia="仿宋"/>
          <w:sz w:val="32"/>
          <w:szCs w:val="32"/>
        </w:rPr>
        <w:object>
          <v:shape id="_x0000_i1025" o:spt="75" alt="" type="#_x0000_t75" style="height:411.5pt;width:689.8pt;" o:ole="t" filled="f" o:preferrelative="t" stroked="f" coordsize="21600,21600">
            <v:path/>
            <v:fill on="f" focussize="0,0"/>
            <v:stroke on="f"/>
            <v:imagedata r:id="rId8" cropleft="1960f" cropright="812f" cropbottom="3228f" o:title=""/>
            <o:lock v:ext="edit" aspectratio="t"/>
            <w10:wrap type="none"/>
            <w10:anchorlock/>
          </v:shape>
          <o:OLEObject Type="Embed" ProgID="Excel.Sheet.8" ShapeID="_x0000_i1025" DrawAspect="Content" ObjectID="_1468075725" r:id="rId7">
            <o:LockedField>false</o:LockedField>
          </o:OLEObject>
        </w:object>
      </w:r>
    </w:p>
    <w:p w14:paraId="2F274F5B">
      <w:pPr>
        <w:pStyle w:val="5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426671C5">
      <w:pPr>
        <w:pStyle w:val="5"/>
        <w:ind w:left="0" w:leftChars="0" w:firstLine="0" w:firstLineChars="0"/>
        <w:rPr>
          <w:rFonts w:ascii="仿宋" w:hAnsi="仿宋" w:eastAsia="仿宋"/>
          <w:sz w:val="32"/>
          <w:szCs w:val="32"/>
        </w:rPr>
        <w:sectPr>
          <w:pgSz w:w="16838" w:h="11906" w:orient="landscape"/>
          <w:pgMar w:top="1701" w:right="1701" w:bottom="1247" w:left="1701" w:header="851" w:footer="992" w:gutter="0"/>
          <w:pgNumType w:fmt="decimal"/>
          <w:cols w:space="720" w:num="1"/>
          <w:docGrid w:type="linesAndChars" w:linePitch="312" w:charSpace="0"/>
        </w:sectPr>
      </w:pPr>
      <w:r>
        <w:rPr>
          <w:rFonts w:hint="eastAsia" w:ascii="仿宋" w:hAnsi="仿宋" w:eastAsia="仿宋"/>
          <w:sz w:val="32"/>
          <w:szCs w:val="32"/>
        </w:rPr>
        <w:object>
          <v:shape id="_x0000_i1026" o:spt="75" type="#_x0000_t75" style="height:402.6pt;width:671.4pt;" o:ole="t" filled="f" o:preferrelative="t" stroked="f" coordsize="21600,21600">
            <v:path/>
            <v:fill on="f" focussize="0,0"/>
            <v:stroke on="f"/>
            <v:imagedata r:id="rId10" cropright="1924f" cropbottom="3628f" o:title=""/>
            <o:lock v:ext="edit" aspectratio="t"/>
            <w10:wrap type="none"/>
            <w10:anchorlock/>
          </v:shape>
          <o:OLEObject Type="Embed" ProgID="Excel.Sheet.8" ShapeID="_x0000_i1026" DrawAspect="Content" ObjectID="_1468075726" r:id="rId9">
            <o:LockedField>false</o:LockedField>
          </o:OLEObject>
        </w:object>
      </w:r>
    </w:p>
    <w:p w14:paraId="253FE230">
      <w:pPr>
        <w:spacing w:line="440" w:lineRule="exact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附件5</w:t>
      </w:r>
    </w:p>
    <w:p w14:paraId="415AC656">
      <w:pPr>
        <w:spacing w:line="440" w:lineRule="exact"/>
        <w:jc w:val="center"/>
        <w:rPr>
          <w:rFonts w:hint="eastAsia" w:ascii="方正小标宋简体" w:hAnsi="仿宋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hAnsi="仿宋" w:eastAsia="方正小标宋简体"/>
          <w:sz w:val="40"/>
          <w:szCs w:val="40"/>
        </w:rPr>
        <w:t>202</w:t>
      </w:r>
      <w:r>
        <w:rPr>
          <w:rFonts w:hint="eastAsia" w:ascii="方正小标宋简体" w:hAnsi="仿宋" w:eastAsia="方正小标宋简体"/>
          <w:sz w:val="40"/>
          <w:szCs w:val="40"/>
          <w:lang w:val="en-US" w:eastAsia="zh-CN"/>
        </w:rPr>
        <w:t>5</w:t>
      </w:r>
      <w:r>
        <w:rPr>
          <w:rFonts w:hint="eastAsia" w:ascii="方正小标宋简体" w:hAnsi="仿宋" w:eastAsia="方正小标宋简体"/>
          <w:sz w:val="40"/>
          <w:szCs w:val="40"/>
        </w:rPr>
        <w:t>年城区学校招生计划</w:t>
      </w:r>
      <w:r>
        <w:rPr>
          <w:rFonts w:hint="eastAsia" w:ascii="方正小标宋简体" w:hAnsi="仿宋" w:eastAsia="方正小标宋简体"/>
          <w:sz w:val="44"/>
          <w:szCs w:val="44"/>
          <w:lang w:val="en-US" w:eastAsia="zh-CN"/>
        </w:rPr>
        <w:t xml:space="preserve"> </w:t>
      </w:r>
    </w:p>
    <w:p w14:paraId="7E5833E5">
      <w:pPr>
        <w:spacing w:line="440" w:lineRule="exact"/>
        <w:jc w:val="center"/>
        <w:rPr>
          <w:rFonts w:hint="eastAsia" w:ascii="方正小标宋简体" w:hAnsi="仿宋" w:eastAsia="方正小标宋简体"/>
          <w:sz w:val="44"/>
          <w:szCs w:val="44"/>
          <w:lang w:val="en-US" w:eastAsia="zh-CN"/>
        </w:rPr>
      </w:pPr>
    </w:p>
    <w:tbl>
      <w:tblPr>
        <w:tblStyle w:val="9"/>
        <w:tblW w:w="873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2490"/>
        <w:gridCol w:w="2295"/>
      </w:tblGrid>
      <w:tr w14:paraId="5B952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BF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hAnsi="楷体" w:eastAsia="楷体" w:cs="楷体"/>
                <w:b/>
                <w:bCs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4E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一年级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DF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七年级</w:t>
            </w:r>
          </w:p>
        </w:tc>
      </w:tr>
      <w:tr w14:paraId="4E248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4AAF8">
            <w:pPr>
              <w:jc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26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学生数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ED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学生数</w:t>
            </w:r>
          </w:p>
        </w:tc>
      </w:tr>
      <w:tr w14:paraId="4FD42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6D6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项城一中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EC4DB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17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1200</w:t>
            </w:r>
          </w:p>
        </w:tc>
      </w:tr>
      <w:tr w14:paraId="57DE5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228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项城一中（北平路校区）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E5B0A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F1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400</w:t>
            </w:r>
          </w:p>
        </w:tc>
      </w:tr>
      <w:tr w14:paraId="41413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080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项城二中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9339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DC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1500</w:t>
            </w:r>
          </w:p>
        </w:tc>
      </w:tr>
      <w:tr w14:paraId="38C10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6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项城三中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04E77">
            <w:pPr>
              <w:jc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  <w:t>90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D0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  <w:t>100</w:t>
            </w:r>
          </w:p>
        </w:tc>
      </w:tr>
      <w:tr w14:paraId="3145C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ECB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项城四中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E280C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81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460</w:t>
            </w:r>
          </w:p>
        </w:tc>
      </w:tr>
      <w:tr w14:paraId="0ACA6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35F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项城七中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EE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95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300</w:t>
            </w:r>
          </w:p>
        </w:tc>
      </w:tr>
      <w:tr w14:paraId="6E454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462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项城八中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E9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440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E1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 w:eastAsia="zh-CN"/>
              </w:rPr>
              <w:t>330</w:t>
            </w:r>
          </w:p>
        </w:tc>
      </w:tr>
      <w:tr w14:paraId="55F9B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62E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项城九中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A7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450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FC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700</w:t>
            </w:r>
          </w:p>
        </w:tc>
      </w:tr>
      <w:tr w14:paraId="75962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E67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项城莲溪中学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A59D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22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1200</w:t>
            </w:r>
          </w:p>
        </w:tc>
      </w:tr>
      <w:tr w14:paraId="019AD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8DD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项城莲溪中学（秣陵校区）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966A2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94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600</w:t>
            </w:r>
          </w:p>
        </w:tc>
      </w:tr>
      <w:tr w14:paraId="42EEB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A3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项城公园路学校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05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850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BA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850</w:t>
            </w:r>
          </w:p>
        </w:tc>
      </w:tr>
      <w:tr w14:paraId="0734F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0D6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项城名仕路学校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0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720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03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850</w:t>
            </w:r>
          </w:p>
        </w:tc>
      </w:tr>
      <w:tr w14:paraId="3B0DE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393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名仕路学校（袁张营校区）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CD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50BA4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2445C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DA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项城荣新路学校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B4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540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9A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600</w:t>
            </w:r>
          </w:p>
        </w:tc>
      </w:tr>
      <w:tr w14:paraId="60CC3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26F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项城一小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87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630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8D9FB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5CFB7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4C8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项城二小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3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650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D159C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063DB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893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项城工业路小学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51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675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A8C35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167D8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63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hAnsi="楷体" w:eastAsia="楷体" w:cs="楷体"/>
                <w:b/>
                <w:bCs/>
                <w:i w:val="0"/>
                <w:iCs w:val="0"/>
                <w:color w:val="000000"/>
                <w:kern w:val="2"/>
                <w:sz w:val="26"/>
                <w:szCs w:val="26"/>
                <w:u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学校名称</w:t>
            </w:r>
          </w:p>
          <w:p w14:paraId="1744C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A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2"/>
                <w:sz w:val="26"/>
                <w:szCs w:val="26"/>
                <w:u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一年级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A9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七年级</w:t>
            </w:r>
          </w:p>
        </w:tc>
      </w:tr>
      <w:tr w14:paraId="20F39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606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69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2"/>
                <w:sz w:val="26"/>
                <w:szCs w:val="26"/>
                <w:u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学生数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5B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2"/>
                <w:sz w:val="26"/>
                <w:szCs w:val="26"/>
                <w:u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学生数</w:t>
            </w:r>
          </w:p>
        </w:tc>
      </w:tr>
      <w:tr w14:paraId="1E9FB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3CF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项城文化路小学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A0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770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CD27E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5143B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CCD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文化路小学（开发区小学校区）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0E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165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DBCF0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08272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D22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项城东街小学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3B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280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B65F3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24264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11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项城莲溪小学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5A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825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B717C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79A56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5DA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莲溪小学（刘香庄小学校区）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9D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29E75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19346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61F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项城政和路小学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61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CD22D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0E989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F79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项城天安路小学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6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770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80BB7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6FBF0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053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正泰博文学校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E3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238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9F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1200</w:t>
            </w:r>
          </w:p>
        </w:tc>
      </w:tr>
      <w:tr w14:paraId="789B5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1C5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新华学校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18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F6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900</w:t>
            </w:r>
          </w:p>
        </w:tc>
      </w:tr>
      <w:tr w14:paraId="5DF33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C46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红旗学校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0E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280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87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480</w:t>
            </w:r>
          </w:p>
        </w:tc>
      </w:tr>
      <w:tr w14:paraId="6E4D3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092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育才学校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37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50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190</w:t>
            </w:r>
          </w:p>
        </w:tc>
      </w:tr>
      <w:tr w14:paraId="14F67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56A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清华育英学校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94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51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195</w:t>
            </w:r>
          </w:p>
        </w:tc>
      </w:tr>
      <w:tr w14:paraId="4883A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190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蓝天小学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DE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135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295AF">
            <w:pPr>
              <w:jc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</w:tr>
      <w:tr w14:paraId="5C8C8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029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三高初中部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D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280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2D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760</w:t>
            </w:r>
          </w:p>
        </w:tc>
      </w:tr>
      <w:tr w14:paraId="053FE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8D9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宏林学校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C5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1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480</w:t>
            </w:r>
          </w:p>
        </w:tc>
      </w:tr>
      <w:tr w14:paraId="35578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BFD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经五路学校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C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0A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120</w:t>
            </w:r>
          </w:p>
        </w:tc>
      </w:tr>
    </w:tbl>
    <w:p w14:paraId="309E6028">
      <w:pPr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46CF3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5B34932">
      <w:pPr>
        <w:numPr>
          <w:ilvl w:val="0"/>
          <w:numId w:val="0"/>
        </w:numPr>
        <w:bidi w:val="0"/>
        <w:rPr>
          <w:rFonts w:hint="eastAsia" w:ascii="黑体" w:hAnsi="黑体" w:eastAsia="黑体" w:cs="黑体"/>
          <w:bCs/>
          <w:sz w:val="32"/>
          <w:szCs w:val="32"/>
        </w:rPr>
      </w:pPr>
    </w:p>
    <w:p w14:paraId="5884C5F0">
      <w:pPr>
        <w:numPr>
          <w:ilvl w:val="0"/>
          <w:numId w:val="0"/>
        </w:numPr>
        <w:bidi w:val="0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6</w:t>
      </w:r>
    </w:p>
    <w:p w14:paraId="2C2A7A5F">
      <w:pPr>
        <w:spacing w:line="520" w:lineRule="exact"/>
        <w:ind w:right="-17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“教育入学一件事”使用指南</w:t>
      </w:r>
    </w:p>
    <w:p w14:paraId="25D0F08E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/>
        <w:snapToGrid/>
        <w:spacing w:line="470" w:lineRule="exact"/>
        <w:ind w:firstLine="420" w:firstLineChars="200"/>
        <w:jc w:val="both"/>
        <w:textAlignment w:val="auto"/>
        <w:rPr>
          <w:rFonts w:hint="eastAsia" w:ascii="仿宋" w:hAnsi="仿宋" w:eastAsia="仿宋" w:cs="仿宋"/>
          <w:color w:val="000000"/>
          <w:lang w:val="en-GB" w:eastAsia="zh-CN"/>
        </w:rPr>
      </w:pPr>
    </w:p>
    <w:p w14:paraId="5476C53F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/>
        <w:snapToGrid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一、报名方式</w:t>
      </w:r>
    </w:p>
    <w:p w14:paraId="1D0E9E24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（一）电脑端，通过河南政务服务网进行申报（8月10日-8月15日）。</w:t>
      </w:r>
    </w:p>
    <w:p w14:paraId="5A36A5D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1.打开河南政务服务网（https://www.hnzwfw.gov.cn/），点击右上角“登录”，选择“个人登录”，填入信息，操作登录。如无账号，请先注册。</w:t>
      </w:r>
    </w:p>
    <w:p w14:paraId="1D1644F3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2.登录后，在首页“高效办成一件事”专区，点击“教育入学”——“在线办理”。</w:t>
      </w:r>
    </w:p>
    <w:p w14:paraId="3BDF69A7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/>
        <w:snapToGrid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3.按照指引逐步选择入学地区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（报名招生学校选择“项城市”）。</w:t>
      </w:r>
    </w:p>
    <w:p w14:paraId="5EDECCE9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4.仔细阅读“申请须知”，并在左下角倒计时结束后，勾选“我已知晓并同意授权”，点击“开始申报”。</w:t>
      </w:r>
    </w:p>
    <w:p w14:paraId="6B4B8BB5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5.请根据家庭实际情况，逐步选择办理情形，并点击“下一步”。</w:t>
      </w:r>
    </w:p>
    <w:p w14:paraId="133BBE0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按照指引，如实填写页面表格信息。需要注意的是：凡是浅灰底色内容为默认或自动填充内容，无需手动填写，也无法更改。请在填写“现居住地址”时，一并填写申报学校，即“学校+住址”，如：项城市莲溪小学，项城市万达小区XX号楼XX单元XX号。</w:t>
      </w:r>
    </w:p>
    <w:p w14:paraId="3799BDCB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7.填写完成后，点击“确认并下一步”，进入信息核对页面，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请在此页面仔细检查填写的报名学校、现居住住址、联系电话等信息是否有误。如手机号码有误，将无法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接收办理、录取结果提醒。如信息无误，在页面最下方，选择“本次业务办理是否接受河南政务服务网发送的短信：是”，点击“确认申报”。</w:t>
      </w:r>
    </w:p>
    <w:p w14:paraId="6CCFD949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8.完成申报后，可通过“我的办件”查询进度。</w:t>
      </w:r>
    </w:p>
    <w:p w14:paraId="6AF18A95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（二）手机端，通过豫事办APP或豫事办小程序进行申报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（8月10日-15日）</w:t>
      </w:r>
    </w:p>
    <w:p w14:paraId="237E1118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1.在支付宝中搜索打开“豫事办”，或下载豫事办APP（安卓手机），并登录。</w:t>
      </w:r>
    </w:p>
    <w:p w14:paraId="432A47A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2.登录后，在“推荐服务”页，手指向左滑动，进入“推荐服务”第二页，点击进入“一件事专区”。</w:t>
      </w:r>
    </w:p>
    <w:p w14:paraId="01BA8B5F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3.点击“教育入学（初中）或教育入学（小学）”进入，按照指引逐步完成入学地选择。</w:t>
      </w:r>
    </w:p>
    <w:p w14:paraId="5A030560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4.仔细阅读“申请须知”，并在左下方倒计时结束后，勾选“我已知晓并同意授权”，点击“开始申报”。</w:t>
      </w:r>
    </w:p>
    <w:p w14:paraId="139BE90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其他环节操作同上。</w:t>
      </w:r>
    </w:p>
    <w:p w14:paraId="3FC93C93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/>
        <w:snapToGrid/>
        <w:spacing w:line="59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三、其他说明</w:t>
      </w:r>
    </w:p>
    <w:p w14:paraId="100C9853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1.每名学生信息线上只能申报一次，不可重复申报，不支持退回重报。</w:t>
      </w:r>
    </w:p>
    <w:p w14:paraId="7A9FC21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2.填写手机号码务必正确，办理进度和办理结果将通过短信进行通知。如填写虚假信息，将影响办理进程和录取结果。</w:t>
      </w:r>
    </w:p>
    <w:p w14:paraId="1C31B9D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3.因网络使用不便或不符合线上报名条件的家长，可持相关材料到线下各学校报名点进行申报（8月15日-8月18日）。</w:t>
      </w:r>
    </w:p>
    <w:p w14:paraId="25697DC2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4.线上报名成功不代表被拟申请学校成功录取，录取结果以系统通知为准（8月19日-8月2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日）。</w:t>
      </w:r>
    </w:p>
    <w:p w14:paraId="70F4960A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5.通过河南政务服务网、豫事办进行申报的，凭平台发出的录取结果通知和学生有效证件（身份证件或户口簿）在录取学校规定时间内到校办理入学手续</w:t>
      </w:r>
    </w:p>
    <w:p w14:paraId="145599E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6.通过线下学校报名点报名的，按照学校要求办理入学手续</w:t>
      </w:r>
    </w:p>
    <w:p w14:paraId="3D9B9004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9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7.9月1日全市中小学校统一正式开学。</w:t>
      </w:r>
    </w:p>
    <w:p w14:paraId="16FB48C7">
      <w:pPr>
        <w:pStyle w:val="5"/>
        <w:ind w:left="0" w:leftChars="0" w:firstLine="0" w:firstLineChars="0"/>
        <w:rPr>
          <w:rFonts w:ascii="仿宋" w:hAnsi="仿宋" w:eastAsia="仿宋"/>
          <w:sz w:val="32"/>
          <w:szCs w:val="32"/>
        </w:rPr>
        <w:sectPr>
          <w:pgSz w:w="11906" w:h="16838"/>
          <w:pgMar w:top="1701" w:right="1247" w:bottom="1701" w:left="1701" w:header="851" w:footer="992" w:gutter="0"/>
          <w:pgNumType w:fmt="decimal"/>
          <w:cols w:space="720" w:num="1"/>
          <w:docGrid w:type="linesAndChars" w:linePitch="312" w:charSpace="0"/>
        </w:sectPr>
      </w:pPr>
    </w:p>
    <w:p w14:paraId="63B093E9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74E1AA86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4D7DC3CD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3103E284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313976DB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67B7F14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5589B961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7A2A1F30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79F58DCB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7E1AD6A3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041E5681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7EB84DA9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45EC13E6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02B9A57F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1AFF0A8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438E2E43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</w:p>
    <w:p w14:paraId="0F996006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24765</wp:posOffset>
                </wp:positionH>
                <wp:positionV relativeFrom="paragraph">
                  <wp:posOffset>396240</wp:posOffset>
                </wp:positionV>
                <wp:extent cx="5579745" cy="8255"/>
                <wp:effectExtent l="0" t="0" r="0" b="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79745" cy="8255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.95pt;margin-top:31.2pt;height:0.65pt;width:439.35pt;z-index:251660288;mso-width-relative:page;mso-height-relative:page;" filled="f" stroked="t" coordsize="21600,21600" o:gfxdata="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CXs&#10;Jq3WAAAABwEAAA8AAAAAAAAAAQAgAAAAIgAAAGRycy9kb3ducmV2LnhtbFBLAQIUABQAAAAIAIdO&#10;4kAays2a7AEAAMADAAAOAAAAAAAAAAEAIAAAACUBAABkcnMvZTJvRG9jLnhtbFBLBQYAAAAABgAG&#10;AFkBAACDBQAAAAA=&#10;">
                <v:fill on="f" focussize="0,0"/>
                <v:stroke color="#000000 [3213]" miterlimit="8" joinstyle="miter"/>
                <v:imagedata o:title=""/>
                <o:lock v:ext="edit" aspectratio="f"/>
              </v:line>
            </w:pict>
          </mc:Fallback>
        </mc:AlternateContent>
      </w:r>
    </w:p>
    <w:p w14:paraId="25743EBF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367665</wp:posOffset>
                </wp:positionV>
                <wp:extent cx="5579745" cy="8255"/>
                <wp:effectExtent l="0" t="0" r="0" b="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79745" cy="8255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1pt;margin-top:28.95pt;height:0.65pt;width:439.35pt;z-index:251659264;mso-width-relative:page;mso-height-relative:page;" filled="f" stroked="t" coordsize="21600,21600" o:gfxdata="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T&#10;TnKO1wAAAAcBAAAPAAAAAAAAAAEAIAAAACIAAABkcnMvZG93bnJldi54bWxQSwECFAAUAAAACACH&#10;TuJA7yw2n+wBAAC+AwAADgAAAAAAAAABACAAAAAmAQAAZHJzL2Uyb0RvYy54bWxQSwUGAAAAAAYA&#10;BgBZAQAAhAUAAAAA&#10;">
                <v:fill on="f" focussize="0,0"/>
                <v:stroke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项城市教育体育局办公室           2025年8月7 日印发</w:t>
      </w:r>
    </w:p>
    <w:p w14:paraId="3C3E5754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0" w:firstLineChars="2000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共70份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）</w:t>
      </w:r>
    </w:p>
    <w:sectPr>
      <w:headerReference r:id="rId4" w:type="default"/>
      <w:footerReference r:id="rId5" w:type="default"/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AndChars" w:linePitch="579" w:charSpace="12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A48369-FEF1-4FE7-97E6-D4A38D60D24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A1D396F7-A1E2-4485-AB3F-8BDEAD1749B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A81EE7DE-C6F9-41C9-B94C-56FDFFA4302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70274B1F-D8AE-48C4-9F85-1F32DFD56B95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E1504DDA-538C-4212-B759-0885D000FDD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4A299A7C-E669-45F8-A2B4-20032C5E6B2C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7" w:fontKey="{C35BFF8B-CF38-4BEF-9C14-F1906310EC80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6F499D9C-7013-49D0-8877-C3220AA820B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4693EA">
    <w:pPr>
      <w:pStyle w:val="6"/>
      <w:ind w:right="360" w:firstLine="360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-130175</wp:posOffset>
              </wp:positionV>
              <wp:extent cx="732155" cy="277495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2155" cy="277495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 w14:paraId="1881418A">
                          <w:pPr>
                            <w:pStyle w:val="6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0.25pt;height:21.85pt;width:57.65pt;mso-position-horizontal:outside;mso-position-horizontal-relative:margin;z-index:251661312;mso-width-relative:page;mso-height-relative:page;" filled="f" stroked="f" coordsize="21600,21600" o:gfxdata="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M27Zj/WAAAABwEAAA8AAAAAAAAAAQAgAAAAIgAAAGRycy9kb3du&#10;cmV2LnhtbFBLAQIUABQAAAAIAIdO4kADjGQpyAEAAIkDAAAOAAAAAAAAAAEAIAAAACUBAABkcnMv&#10;ZTJvRG9jLnhtbFBLBQYAAAAABgAGAFkBAABfBQAAAAA=&#10;">
              <v:fill on="f" focussize="0,0"/>
              <v:stroke on="f" weight="1.25pt"/>
              <v:imagedata o:title=""/>
              <o:lock v:ext="edit" aspectratio="f"/>
              <v:textbox inset="0mm,0mm,0mm,0mm">
                <w:txbxContent>
                  <w:p w14:paraId="1881418A">
                    <w:pPr>
                      <w:pStyle w:val="6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D3AA03">
    <w:pPr>
      <w:pStyle w:val="6"/>
      <w:tabs>
        <w:tab w:val="left" w:pos="5472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-139065</wp:posOffset>
              </wp:positionV>
              <wp:extent cx="892175" cy="26162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92175" cy="2616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C8C0BE">
                          <w:pPr>
                            <w:pStyle w:val="6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18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-10.95pt;height:20.6pt;width:70.25pt;mso-position-horizontal-relative:margin;z-index:251659264;mso-width-relative:page;mso-height-relative:page;" filled="f" stroked="f" coordsize="21600,21600" o:gfxdata="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DOypeLXAAAABwEAAA8AAAAAAAAAAQAgAAAAIgAAAGRycy9kb3ducmV2&#10;LnhtbFBLAQIUABQAAAAIAIdO4kDdmd5RNgIAAGEEAAAOAAAAAAAAAAEAIAAAACY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2C8C0BE">
                    <w:pPr>
                      <w:pStyle w:val="6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18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C644B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065AAC"/>
    <w:multiLevelType w:val="singleLevel"/>
    <w:tmpl w:val="E2065AAC"/>
    <w:lvl w:ilvl="0" w:tentative="0">
      <w:start w:val="1"/>
      <w:numFmt w:val="chineseCounting"/>
      <w:suff w:val="nothing"/>
      <w:lvlText w:val="%1、"/>
      <w:lvlJc w:val="left"/>
      <w:rPr>
        <w:rFonts w:hint="eastAsia"/>
        <w:b/>
        <w:bCs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29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E4MTUxMjZkNDYzYWMzZTI1YTdhYTI2NTIzM2QwZDMifQ=="/>
  </w:docVars>
  <w:rsids>
    <w:rsidRoot w:val="48FD27D3"/>
    <w:rsid w:val="000D6423"/>
    <w:rsid w:val="02670F22"/>
    <w:rsid w:val="07A164B4"/>
    <w:rsid w:val="0A616868"/>
    <w:rsid w:val="0B4D78CD"/>
    <w:rsid w:val="0EC56E1E"/>
    <w:rsid w:val="0EE7691A"/>
    <w:rsid w:val="12FC5EFD"/>
    <w:rsid w:val="16471CF3"/>
    <w:rsid w:val="18317CFA"/>
    <w:rsid w:val="19F874FF"/>
    <w:rsid w:val="1E9A62B0"/>
    <w:rsid w:val="219B71B0"/>
    <w:rsid w:val="261A3E8F"/>
    <w:rsid w:val="28B36A09"/>
    <w:rsid w:val="29330761"/>
    <w:rsid w:val="295658D5"/>
    <w:rsid w:val="2A130D14"/>
    <w:rsid w:val="2BD66B02"/>
    <w:rsid w:val="2C9A2ABC"/>
    <w:rsid w:val="314B1454"/>
    <w:rsid w:val="321F0F32"/>
    <w:rsid w:val="346B6C07"/>
    <w:rsid w:val="34E244FA"/>
    <w:rsid w:val="3CD3535A"/>
    <w:rsid w:val="3D37356F"/>
    <w:rsid w:val="3F595E5E"/>
    <w:rsid w:val="4068734C"/>
    <w:rsid w:val="40E750A0"/>
    <w:rsid w:val="45282FF2"/>
    <w:rsid w:val="48FD27D3"/>
    <w:rsid w:val="48FF31F6"/>
    <w:rsid w:val="4C346EBC"/>
    <w:rsid w:val="4E512606"/>
    <w:rsid w:val="4F2C2BE7"/>
    <w:rsid w:val="5205080C"/>
    <w:rsid w:val="54620511"/>
    <w:rsid w:val="55EC1264"/>
    <w:rsid w:val="55F47291"/>
    <w:rsid w:val="57E8665F"/>
    <w:rsid w:val="5BC3083F"/>
    <w:rsid w:val="5F0F0133"/>
    <w:rsid w:val="679E7F57"/>
    <w:rsid w:val="686C5FC0"/>
    <w:rsid w:val="695E24AE"/>
    <w:rsid w:val="6CCD388D"/>
    <w:rsid w:val="71786DC0"/>
    <w:rsid w:val="7396483D"/>
    <w:rsid w:val="767467A0"/>
    <w:rsid w:val="78EE64D9"/>
    <w:rsid w:val="7A812B0F"/>
    <w:rsid w:val="7AC64E06"/>
    <w:rsid w:val="7CCF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iPriority="99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25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widowControl/>
      <w:spacing w:before="100" w:beforeLines="0" w:beforeAutospacing="1" w:after="100" w:afterLines="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keepNext w:val="0"/>
      <w:keepLines w:val="0"/>
      <w:widowControl w:val="0"/>
      <w:suppressLineNumbers w:val="0"/>
      <w:spacing w:before="100" w:beforeAutospacing="1" w:after="120" w:afterAutospacing="0"/>
      <w:ind w:left="0" w:right="0"/>
      <w:jc w:val="both"/>
    </w:pPr>
    <w:rPr>
      <w:rFonts w:hint="default" w:ascii="Calibri" w:hAnsi="Calibri" w:eastAsia="宋体" w:cs="Times New Roman"/>
      <w:kern w:val="2"/>
      <w:sz w:val="21"/>
      <w:szCs w:val="21"/>
      <w:lang w:val="en-US" w:eastAsia="zh-CN" w:bidi="ar"/>
    </w:rPr>
  </w:style>
  <w:style w:type="paragraph" w:customStyle="1" w:styleId="4">
    <w:name w:val="Body Text 21"/>
    <w:basedOn w:val="1"/>
    <w:qFormat/>
    <w:uiPriority w:val="99"/>
    <w:pPr>
      <w:spacing w:after="120" w:line="480" w:lineRule="auto"/>
    </w:pPr>
    <w:rPr>
      <w:rFonts w:ascii="Times New Roman" w:hAnsi="Times New Roman" w:cs="Times New Roman"/>
    </w:rPr>
  </w:style>
  <w:style w:type="paragraph" w:styleId="5">
    <w:name w:val="List 2"/>
    <w:basedOn w:val="1"/>
    <w:unhideWhenUsed/>
    <w:qFormat/>
    <w:uiPriority w:val="99"/>
    <w:pPr>
      <w:ind w:left="100" w:leftChars="200" w:hanging="200" w:hangingChars="200"/>
      <w:jc w:val="left"/>
    </w:pPr>
    <w:rPr>
      <w:kern w:val="0"/>
      <w:sz w:val="22"/>
      <w:lang w:eastAsia="en-US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basedOn w:val="11"/>
    <w:qFormat/>
    <w:uiPriority w:val="99"/>
  </w:style>
  <w:style w:type="paragraph" w:customStyle="1" w:styleId="14">
    <w:name w:val="正文文本 21"/>
    <w:basedOn w:val="1"/>
    <w:qFormat/>
    <w:uiPriority w:val="0"/>
    <w:pPr>
      <w:spacing w:after="120" w:line="480" w:lineRule="auto"/>
    </w:pPr>
    <w:rPr>
      <w:rFonts w:ascii="Times New Roman" w:hAnsi="Times New Roman" w:eastAsia="宋体" w:cs="Times New Roman"/>
    </w:rPr>
  </w:style>
  <w:style w:type="character" w:customStyle="1" w:styleId="15">
    <w:name w:val="UserStyle_1"/>
    <w:basedOn w:val="11"/>
    <w:qFormat/>
    <w:uiPriority w:val="0"/>
    <w:rPr>
      <w:kern w:val="2"/>
      <w:sz w:val="21"/>
      <w:szCs w:val="24"/>
      <w:lang w:val="en-US" w:eastAsia="zh-CN" w:bidi="ar-SA"/>
    </w:rPr>
  </w:style>
  <w:style w:type="character" w:customStyle="1" w:styleId="16">
    <w:name w:val="NormalCharacter"/>
    <w:basedOn w:val="11"/>
    <w:link w:val="1"/>
    <w:qFormat/>
    <w:uiPriority w:val="0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17">
    <w:name w:val="UserStyle_2"/>
    <w:basedOn w:val="16"/>
    <w:link w:val="1"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BodyText"/>
    <w:basedOn w:val="1"/>
    <w:qFormat/>
    <w:uiPriority w:val="0"/>
    <w:pPr>
      <w:spacing w:before="100" w:beforeAutospacing="1" w:after="120" w:line="240" w:lineRule="auto"/>
      <w:jc w:val="both"/>
      <w:textAlignment w:val="baseline"/>
    </w:pPr>
  </w:style>
  <w:style w:type="paragraph" w:customStyle="1" w:styleId="19">
    <w:name w:val="HtmlNormal"/>
    <w:basedOn w:val="1"/>
    <w:qFormat/>
    <w:uiPriority w:val="0"/>
    <w:pPr>
      <w:widowControl/>
      <w:spacing w:before="100" w:beforeAutospacing="1" w:after="100" w:afterAutospacing="1"/>
      <w:ind w:firstLine="480"/>
      <w:jc w:val="left"/>
      <w:textAlignment w:val="baseline"/>
    </w:pPr>
    <w:rPr>
      <w:rFonts w:ascii="宋体" w:hAnsi="宋体"/>
      <w:kern w:val="0"/>
      <w:sz w:val="24"/>
      <w:szCs w:val="24"/>
      <w:lang w:val="en-US" w:eastAsia="zh-CN" w:bidi="ar-SA"/>
    </w:rPr>
  </w:style>
  <w:style w:type="paragraph" w:customStyle="1" w:styleId="20">
    <w:name w:val="UserStyle_6"/>
    <w:basedOn w:val="1"/>
    <w:qFormat/>
    <w:uiPriority w:val="0"/>
    <w:pPr>
      <w:widowControl/>
      <w:spacing w:before="100" w:beforeAutospacing="1" w:after="100" w:afterAutospacing="1" w:line="240" w:lineRule="auto"/>
      <w:jc w:val="left"/>
      <w:textAlignment w:val="baseline"/>
    </w:pPr>
    <w:rPr>
      <w:rFonts w:ascii="宋体" w:hAnsi="宋体" w:eastAsia="宋体"/>
      <w:kern w:val="0"/>
      <w:sz w:val="24"/>
      <w:szCs w:val="21"/>
      <w:lang w:val="en-US" w:eastAsia="zh-CN" w:bidi="ar-SA"/>
    </w:rPr>
  </w:style>
  <w:style w:type="character" w:customStyle="1" w:styleId="21">
    <w:name w:val="UserStyle_3"/>
    <w:qFormat/>
    <w:uiPriority w:val="0"/>
  </w:style>
  <w:style w:type="paragraph" w:customStyle="1" w:styleId="22">
    <w:name w:val="Heading #2|1"/>
    <w:basedOn w:val="1"/>
    <w:qFormat/>
    <w:uiPriority w:val="0"/>
    <w:pPr>
      <w:widowControl w:val="0"/>
      <w:shd w:val="clear" w:color="auto" w:fill="auto"/>
      <w:spacing w:after="560" w:line="691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23">
    <w:name w:val="Body text|1"/>
    <w:basedOn w:val="1"/>
    <w:qFormat/>
    <w:uiPriority w:val="0"/>
    <w:pPr>
      <w:widowControl w:val="0"/>
      <w:shd w:val="clear" w:color="auto" w:fill="auto"/>
      <w:spacing w:line="461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24">
    <w:name w:val="超链接1"/>
    <w:basedOn w:val="25"/>
    <w:link w:val="1"/>
    <w:qFormat/>
    <w:uiPriority w:val="0"/>
    <w:rPr>
      <w:color w:val="0000FF"/>
      <w:u w:val="single"/>
    </w:rPr>
  </w:style>
  <w:style w:type="character" w:customStyle="1" w:styleId="25">
    <w:name w:val="默认段落字体1"/>
    <w:link w:val="1"/>
    <w:semiHidden/>
    <w:qFormat/>
    <w:uiPriority w:val="0"/>
  </w:style>
  <w:style w:type="paragraph" w:customStyle="1" w:styleId="26">
    <w:name w:val="p0"/>
    <w:basedOn w:val="1"/>
    <w:qFormat/>
    <w:uiPriority w:val="0"/>
    <w:pPr>
      <w:widowControl/>
      <w:spacing w:line="345" w:lineRule="auto"/>
      <w:ind w:left="1" w:firstLine="419"/>
    </w:pPr>
    <w:rPr>
      <w:kern w:val="0"/>
      <w:sz w:val="32"/>
      <w:szCs w:val="32"/>
    </w:rPr>
  </w:style>
  <w:style w:type="character" w:customStyle="1" w:styleId="27">
    <w:name w:val="b121"/>
    <w:qFormat/>
    <w:uiPriority w:val="0"/>
    <w:rPr>
      <w:color w:val="000000"/>
      <w:sz w:val="18"/>
      <w:szCs w:val="18"/>
      <w:u w:val="none"/>
    </w:rPr>
  </w:style>
  <w:style w:type="paragraph" w:customStyle="1" w:styleId="28">
    <w:name w:val="列出段落1"/>
    <w:basedOn w:val="1"/>
    <w:qFormat/>
    <w:uiPriority w:val="0"/>
    <w:pPr>
      <w:ind w:firstLine="420" w:firstLineChars="200"/>
    </w:pPr>
    <w:rPr>
      <w:rFonts w:ascii="Calibri" w:hAnsi="Calibri" w:cs="黑体"/>
      <w:szCs w:val="22"/>
    </w:rPr>
  </w:style>
  <w:style w:type="paragraph" w:styleId="2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oleObject" Target="embeddings/oleObject2.bin"/><Relationship Id="rId8" Type="http://schemas.openxmlformats.org/officeDocument/2006/relationships/image" Target="media/image1.emf"/><Relationship Id="rId7" Type="http://schemas.openxmlformats.org/officeDocument/2006/relationships/oleObject" Target="embeddings/oleObject1.bin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2.emf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4457</Words>
  <Characters>4704</Characters>
  <Lines>0</Lines>
  <Paragraphs>0</Paragraphs>
  <TotalTime>0</TotalTime>
  <ScaleCrop>false</ScaleCrop>
  <LinksUpToDate>false</LinksUpToDate>
  <CharactersWithSpaces>4823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2022-06-13T04:33:00Z</dcterms:created>
  <dc:creator>lenovo</dc:creator>
  <cp:lastModifiedBy>虫儿飞</cp:lastModifiedBy>
  <cp:lastPrinted>2025-08-07T00:55:00Z</cp:lastPrinted>
  <dcterms:modified xsi:type="dcterms:W3CDTF">2025-08-08T00:27:31Z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AA7512C84A55427BA853CA407396836C_13</vt:lpwstr>
  </property>
  <property fmtid="{D5CDD505-2E9C-101B-9397-08002B2CF9AE}" pid="4" name="KSOTemplateDocerSaveRecord">
    <vt:lpwstr>eyJoZGlkIjoiZDNlNGUxZjA0YTFmNjYwYTA0N2U0MTQ1ZmQyMjUxYjIiLCJ1c2VySWQiOiIyOTc1ODU1MTYifQ==</vt:lpwstr>
  </property>
</Properties>
</file>