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AD121">
      <w:pPr>
        <w:spacing w:line="263" w:lineRule="auto"/>
        <w:rPr>
          <w:rFonts w:ascii="Arial"/>
          <w:sz w:val="21"/>
        </w:rPr>
      </w:pPr>
      <w:bookmarkStart w:id="0" w:name="_GoBack"/>
      <w:bookmarkEnd w:id="0"/>
    </w:p>
    <w:p w14:paraId="4E318673">
      <w:pPr>
        <w:keepNext w:val="0"/>
        <w:keepLines w:val="0"/>
        <w:pageBreakBefore w:val="0"/>
        <w:widowControl w:val="0"/>
        <w:kinsoku/>
        <w:wordWrap w:val="0"/>
        <w:overflowPunct/>
        <w:topLinePunct/>
        <w:autoSpaceDE/>
        <w:autoSpaceDN/>
        <w:bidi w:val="0"/>
        <w:adjustRightInd/>
        <w:snapToGrid/>
        <w:spacing w:after="0" w:line="680" w:lineRule="exact"/>
        <w:jc w:val="center"/>
        <w:textAlignment w:val="auto"/>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项城市市场监督管理局2026年“双随机、一公开”抽查计划</w:t>
      </w:r>
    </w:p>
    <w:tbl>
      <w:tblPr>
        <w:tblStyle w:val="7"/>
        <w:tblW w:w="506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5"/>
        <w:gridCol w:w="1384"/>
        <w:gridCol w:w="1314"/>
        <w:gridCol w:w="889"/>
        <w:gridCol w:w="3743"/>
        <w:gridCol w:w="933"/>
        <w:gridCol w:w="1126"/>
        <w:gridCol w:w="1558"/>
        <w:gridCol w:w="1044"/>
        <w:gridCol w:w="1203"/>
        <w:gridCol w:w="968"/>
      </w:tblGrid>
      <w:tr w14:paraId="54BF4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69" w:type="pct"/>
            <w:vAlign w:val="center"/>
          </w:tcPr>
          <w:p w14:paraId="37787D2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5"/>
              </w:rPr>
              <w:t>序号</w:t>
            </w:r>
          </w:p>
        </w:tc>
        <w:tc>
          <w:tcPr>
            <w:tcW w:w="472" w:type="pct"/>
            <w:vAlign w:val="center"/>
          </w:tcPr>
          <w:p w14:paraId="29E6DD2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1"/>
              </w:rPr>
              <w:t>计划名称</w:t>
            </w:r>
          </w:p>
        </w:tc>
        <w:tc>
          <w:tcPr>
            <w:tcW w:w="448" w:type="pct"/>
            <w:vAlign w:val="center"/>
          </w:tcPr>
          <w:p w14:paraId="0034AAD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2"/>
              </w:rPr>
              <w:t>任务名称</w:t>
            </w:r>
          </w:p>
        </w:tc>
        <w:tc>
          <w:tcPr>
            <w:tcW w:w="303" w:type="pct"/>
            <w:vAlign w:val="center"/>
          </w:tcPr>
          <w:p w14:paraId="2C1F19F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1"/>
              </w:rPr>
              <w:t>抽查</w:t>
            </w:r>
          </w:p>
          <w:p w14:paraId="7FD2590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4"/>
              </w:rPr>
              <w:t>类别</w:t>
            </w:r>
          </w:p>
        </w:tc>
        <w:tc>
          <w:tcPr>
            <w:tcW w:w="1276" w:type="pct"/>
            <w:vAlign w:val="center"/>
          </w:tcPr>
          <w:p w14:paraId="29B67FC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2"/>
              </w:rPr>
              <w:t>抽查事项</w:t>
            </w:r>
          </w:p>
        </w:tc>
        <w:tc>
          <w:tcPr>
            <w:tcW w:w="318" w:type="pct"/>
            <w:vAlign w:val="center"/>
          </w:tcPr>
          <w:p w14:paraId="523D9F5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2"/>
              </w:rPr>
              <w:t>事项</w:t>
            </w:r>
          </w:p>
          <w:p w14:paraId="18FB6AE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4"/>
              </w:rPr>
              <w:t>类别</w:t>
            </w:r>
          </w:p>
        </w:tc>
        <w:tc>
          <w:tcPr>
            <w:tcW w:w="384" w:type="pct"/>
            <w:vAlign w:val="center"/>
          </w:tcPr>
          <w:p w14:paraId="1164960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rPr>
              <w:t>检查对象</w:t>
            </w:r>
          </w:p>
        </w:tc>
        <w:tc>
          <w:tcPr>
            <w:tcW w:w="531" w:type="pct"/>
            <w:vAlign w:val="center"/>
          </w:tcPr>
          <w:p w14:paraId="13AFE58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5"/>
              </w:rPr>
              <w:t>检查方式</w:t>
            </w:r>
          </w:p>
        </w:tc>
        <w:tc>
          <w:tcPr>
            <w:tcW w:w="356" w:type="pct"/>
            <w:vAlign w:val="center"/>
          </w:tcPr>
          <w:p w14:paraId="063A17A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7"/>
              </w:rPr>
              <w:t>抽查数量/</w:t>
            </w:r>
            <w:r>
              <w:rPr>
                <w:rFonts w:hint="eastAsia" w:ascii="黑体" w:hAnsi="黑体" w:eastAsia="黑体" w:cs="黑体"/>
                <w:b w:val="0"/>
                <w:bCs w:val="0"/>
                <w:spacing w:val="-10"/>
              </w:rPr>
              <w:t>比例</w:t>
            </w:r>
          </w:p>
        </w:tc>
        <w:tc>
          <w:tcPr>
            <w:tcW w:w="410" w:type="pct"/>
            <w:vAlign w:val="center"/>
          </w:tcPr>
          <w:p w14:paraId="766BBD1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5"/>
              </w:rPr>
              <w:t>抽查时间</w:t>
            </w:r>
          </w:p>
        </w:tc>
        <w:tc>
          <w:tcPr>
            <w:tcW w:w="330" w:type="pct"/>
            <w:vAlign w:val="center"/>
          </w:tcPr>
          <w:p w14:paraId="4390128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ascii="黑体" w:hAnsi="黑体" w:eastAsia="黑体" w:cs="黑体"/>
                <w:b w:val="0"/>
                <w:bCs w:val="0"/>
              </w:rPr>
            </w:pPr>
            <w:r>
              <w:rPr>
                <w:rFonts w:hint="eastAsia" w:ascii="黑体" w:hAnsi="黑体" w:eastAsia="黑体" w:cs="黑体"/>
                <w:b w:val="0"/>
                <w:bCs w:val="0"/>
                <w:spacing w:val="-6"/>
              </w:rPr>
              <w:t>责任科室</w:t>
            </w:r>
          </w:p>
        </w:tc>
      </w:tr>
      <w:tr w14:paraId="43F20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8" w:hRule="atLeast"/>
        </w:trPr>
        <w:tc>
          <w:tcPr>
            <w:tcW w:w="169" w:type="pct"/>
            <w:vAlign w:val="center"/>
          </w:tcPr>
          <w:p w14:paraId="4CA166D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5"/>
                <w:lang w:val="en-US" w:eastAsia="zh-CN"/>
              </w:rPr>
            </w:pPr>
            <w:r>
              <w:rPr>
                <w:rFonts w:hint="eastAsia"/>
                <w:spacing w:val="-5"/>
                <w:lang w:val="en-US" w:eastAsia="zh-CN"/>
              </w:rPr>
              <w:t>1</w:t>
            </w:r>
          </w:p>
        </w:tc>
        <w:tc>
          <w:tcPr>
            <w:tcW w:w="472" w:type="pct"/>
            <w:vAlign w:val="center"/>
          </w:tcPr>
          <w:p w14:paraId="5F38B89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2026年市局登记企业登记事项抽查</w:t>
            </w:r>
          </w:p>
        </w:tc>
        <w:tc>
          <w:tcPr>
            <w:tcW w:w="448" w:type="pct"/>
            <w:vAlign w:val="center"/>
          </w:tcPr>
          <w:p w14:paraId="31EBC3F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市局登记企业登记事项抽查</w:t>
            </w:r>
          </w:p>
        </w:tc>
        <w:tc>
          <w:tcPr>
            <w:tcW w:w="303" w:type="pct"/>
            <w:vAlign w:val="center"/>
          </w:tcPr>
          <w:p w14:paraId="5E781EF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ascii="宋体" w:hAnsi="宋体" w:eastAsia="宋体" w:cs="宋体"/>
                <w:sz w:val="24"/>
                <w:szCs w:val="24"/>
              </w:rPr>
              <w:t>登记事项</w:t>
            </w:r>
            <w:r>
              <w:rPr>
                <w:rFonts w:hint="eastAsia" w:ascii="宋体" w:hAnsi="宋体" w:eastAsia="宋体" w:cs="宋体"/>
                <w:spacing w:val="-3"/>
                <w:sz w:val="24"/>
                <w:szCs w:val="24"/>
              </w:rPr>
              <w:t>检查</w:t>
            </w:r>
          </w:p>
        </w:tc>
        <w:tc>
          <w:tcPr>
            <w:tcW w:w="1276" w:type="pct"/>
            <w:vAlign w:val="center"/>
          </w:tcPr>
          <w:p w14:paraId="1F07BDB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营业执照、企业名称规范使用情况检查；经营范围中无需审批的经营项目检查；经营期限、住所(经营场所)、注册资本实缴情况检查；法定代表人(负责人)任职情况，法定代表人、自然人股东身份真实性检查。</w:t>
            </w:r>
          </w:p>
        </w:tc>
        <w:tc>
          <w:tcPr>
            <w:tcW w:w="318" w:type="pct"/>
            <w:vAlign w:val="center"/>
          </w:tcPr>
          <w:p w14:paraId="682EB56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4"/>
              </w:rPr>
            </w:pPr>
          </w:p>
          <w:p w14:paraId="23758CE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5979C53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市局登记企业</w:t>
            </w:r>
          </w:p>
        </w:tc>
        <w:tc>
          <w:tcPr>
            <w:tcW w:w="531" w:type="pct"/>
            <w:vAlign w:val="center"/>
          </w:tcPr>
          <w:p w14:paraId="2D680B5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现场检查</w:t>
            </w:r>
          </w:p>
        </w:tc>
        <w:tc>
          <w:tcPr>
            <w:tcW w:w="356" w:type="pct"/>
            <w:vAlign w:val="center"/>
          </w:tcPr>
          <w:p w14:paraId="5A6515B3">
            <w:pPr>
              <w:pStyle w:val="8"/>
              <w:keepNext w:val="0"/>
              <w:keepLines w:val="0"/>
              <w:pageBreakBefore w:val="0"/>
              <w:widowControl w:val="0"/>
              <w:kinsoku/>
              <w:wordWrap/>
              <w:overflowPunct/>
              <w:topLinePunct/>
              <w:autoSpaceDE/>
              <w:autoSpaceDN/>
              <w:bidi w:val="0"/>
              <w:adjustRightInd/>
              <w:snapToGrid/>
              <w:spacing w:line="360" w:lineRule="exact"/>
              <w:ind w:left="0" w:leftChars="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2BC1964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7月-10月</w:t>
            </w:r>
          </w:p>
        </w:tc>
        <w:tc>
          <w:tcPr>
            <w:tcW w:w="330" w:type="pct"/>
            <w:vAlign w:val="center"/>
          </w:tcPr>
          <w:p w14:paraId="418997A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6"/>
                <w:lang w:eastAsia="zh-CN"/>
              </w:rPr>
            </w:pPr>
            <w:r>
              <w:rPr>
                <w:rFonts w:hint="eastAsia"/>
                <w:spacing w:val="-6"/>
              </w:rPr>
              <w:t>信用监管</w:t>
            </w:r>
            <w:r>
              <w:rPr>
                <w:rFonts w:hint="eastAsia"/>
                <w:spacing w:val="-6"/>
                <w:lang w:val="en-US" w:eastAsia="zh-CN"/>
              </w:rPr>
              <w:t>股</w:t>
            </w:r>
          </w:p>
        </w:tc>
      </w:tr>
      <w:tr w14:paraId="25C4C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24330B2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5"/>
                <w:lang w:val="en-US" w:eastAsia="zh-CN"/>
              </w:rPr>
            </w:pPr>
            <w:r>
              <w:rPr>
                <w:rFonts w:hint="eastAsia"/>
                <w:spacing w:val="-5"/>
                <w:lang w:val="en-US" w:eastAsia="zh-CN"/>
              </w:rPr>
              <w:t>2</w:t>
            </w:r>
          </w:p>
        </w:tc>
        <w:tc>
          <w:tcPr>
            <w:tcW w:w="472" w:type="pct"/>
            <w:vAlign w:val="center"/>
          </w:tcPr>
          <w:p w14:paraId="31B5B65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2026年市局登记企业公示信息抽查</w:t>
            </w:r>
          </w:p>
        </w:tc>
        <w:tc>
          <w:tcPr>
            <w:tcW w:w="448" w:type="pct"/>
            <w:vAlign w:val="center"/>
          </w:tcPr>
          <w:p w14:paraId="585BAD7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市局登记企业公示信息抽查</w:t>
            </w:r>
          </w:p>
        </w:tc>
        <w:tc>
          <w:tcPr>
            <w:tcW w:w="303" w:type="pct"/>
            <w:vAlign w:val="center"/>
          </w:tcPr>
          <w:p w14:paraId="200B7D4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公示信息检查</w:t>
            </w:r>
          </w:p>
        </w:tc>
        <w:tc>
          <w:tcPr>
            <w:tcW w:w="1276" w:type="pct"/>
            <w:vAlign w:val="center"/>
          </w:tcPr>
          <w:p w14:paraId="51173C1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年度报告公示信息、即时公示信息检查</w:t>
            </w:r>
          </w:p>
        </w:tc>
        <w:tc>
          <w:tcPr>
            <w:tcW w:w="318" w:type="pct"/>
            <w:vAlign w:val="center"/>
          </w:tcPr>
          <w:p w14:paraId="479BFE6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027404E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市局登记企业</w:t>
            </w:r>
          </w:p>
        </w:tc>
        <w:tc>
          <w:tcPr>
            <w:tcW w:w="531" w:type="pct"/>
            <w:vAlign w:val="center"/>
          </w:tcPr>
          <w:p w14:paraId="1F55681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现场检查</w:t>
            </w:r>
          </w:p>
          <w:p w14:paraId="26A5487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书面检查</w:t>
            </w:r>
          </w:p>
          <w:p w14:paraId="0D0ADB5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网络检查</w:t>
            </w:r>
          </w:p>
        </w:tc>
        <w:tc>
          <w:tcPr>
            <w:tcW w:w="356" w:type="pct"/>
            <w:vAlign w:val="center"/>
          </w:tcPr>
          <w:p w14:paraId="7D71711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shd w:val="clear" w:color="auto" w:fill="auto"/>
            <w:vAlign w:val="center"/>
          </w:tcPr>
          <w:p w14:paraId="7BB43AF2">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ascii="宋体" w:hAnsi="宋体" w:eastAsia="宋体" w:cs="宋体"/>
                <w:spacing w:val="5"/>
                <w:kern w:val="2"/>
                <w:sz w:val="24"/>
                <w:szCs w:val="24"/>
                <w:lang w:val="en-US" w:eastAsia="en-US" w:bidi="ar-SA"/>
              </w:rPr>
            </w:pPr>
            <w:r>
              <w:rPr>
                <w:rFonts w:hint="eastAsia"/>
                <w:spacing w:val="5"/>
              </w:rPr>
              <w:t>7月-10月</w:t>
            </w:r>
          </w:p>
        </w:tc>
        <w:tc>
          <w:tcPr>
            <w:tcW w:w="330" w:type="pct"/>
            <w:shd w:val="clear" w:color="auto" w:fill="auto"/>
            <w:vAlign w:val="center"/>
          </w:tcPr>
          <w:p w14:paraId="0C246A14">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pacing w:val="-6"/>
                <w:kern w:val="2"/>
                <w:sz w:val="24"/>
                <w:szCs w:val="24"/>
                <w:lang w:val="en-US" w:eastAsia="zh-CN" w:bidi="ar-SA"/>
              </w:rPr>
            </w:pPr>
            <w:r>
              <w:rPr>
                <w:rFonts w:hint="eastAsia"/>
                <w:spacing w:val="-6"/>
              </w:rPr>
              <w:t>信用监管</w:t>
            </w:r>
            <w:r>
              <w:rPr>
                <w:rFonts w:hint="eastAsia"/>
                <w:spacing w:val="-6"/>
                <w:lang w:val="en-US" w:eastAsia="zh-CN"/>
              </w:rPr>
              <w:t>股</w:t>
            </w:r>
          </w:p>
        </w:tc>
      </w:tr>
      <w:tr w14:paraId="12BCE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206FF3F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5"/>
                <w:lang w:val="en-US" w:eastAsia="zh-CN"/>
              </w:rPr>
            </w:pPr>
            <w:r>
              <w:rPr>
                <w:rFonts w:hint="eastAsia"/>
                <w:spacing w:val="-5"/>
                <w:lang w:val="en-US" w:eastAsia="zh-CN"/>
              </w:rPr>
              <w:t>3</w:t>
            </w:r>
          </w:p>
        </w:tc>
        <w:tc>
          <w:tcPr>
            <w:tcW w:w="472" w:type="pct"/>
            <w:vAlign w:val="center"/>
          </w:tcPr>
          <w:p w14:paraId="662223A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2026年价格监督检查</w:t>
            </w:r>
          </w:p>
        </w:tc>
        <w:tc>
          <w:tcPr>
            <w:tcW w:w="448" w:type="pct"/>
            <w:vAlign w:val="center"/>
          </w:tcPr>
          <w:p w14:paraId="265D7F6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不特定行业价格监督检查</w:t>
            </w:r>
          </w:p>
        </w:tc>
        <w:tc>
          <w:tcPr>
            <w:tcW w:w="303" w:type="pct"/>
            <w:vAlign w:val="center"/>
          </w:tcPr>
          <w:p w14:paraId="76F1CB3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价格行为检查</w:t>
            </w:r>
          </w:p>
        </w:tc>
        <w:tc>
          <w:tcPr>
            <w:tcW w:w="1276" w:type="pct"/>
            <w:vAlign w:val="center"/>
          </w:tcPr>
          <w:p w14:paraId="471A878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执行政府定价、政府指导价、经营者明码标价情况及其他价格行为</w:t>
            </w:r>
          </w:p>
        </w:tc>
        <w:tc>
          <w:tcPr>
            <w:tcW w:w="318" w:type="pct"/>
            <w:vAlign w:val="center"/>
          </w:tcPr>
          <w:p w14:paraId="0AB2E8B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22CEE34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不特定领域价格行为检查</w:t>
            </w:r>
          </w:p>
        </w:tc>
        <w:tc>
          <w:tcPr>
            <w:tcW w:w="531" w:type="pct"/>
            <w:vAlign w:val="center"/>
          </w:tcPr>
          <w:p w14:paraId="230948D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市局制定抽查计划，市、县局两级组织实施，现场检查</w:t>
            </w:r>
          </w:p>
        </w:tc>
        <w:tc>
          <w:tcPr>
            <w:tcW w:w="356" w:type="pct"/>
            <w:vAlign w:val="center"/>
          </w:tcPr>
          <w:p w14:paraId="1A5F607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7B14C1B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11月底前</w:t>
            </w:r>
          </w:p>
        </w:tc>
        <w:tc>
          <w:tcPr>
            <w:tcW w:w="330" w:type="pct"/>
            <w:vAlign w:val="center"/>
          </w:tcPr>
          <w:p w14:paraId="107A932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6"/>
                <w:lang w:val="en-US" w:eastAsia="zh-CN"/>
              </w:rPr>
            </w:pPr>
            <w:r>
              <w:rPr>
                <w:rFonts w:hint="eastAsia"/>
                <w:spacing w:val="-6"/>
                <w:lang w:val="en-US" w:eastAsia="zh-CN"/>
              </w:rPr>
              <w:t>价格监管股</w:t>
            </w:r>
          </w:p>
        </w:tc>
      </w:tr>
      <w:tr w14:paraId="5A1A0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0BA393E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5"/>
                <w:lang w:val="en-US" w:eastAsia="zh-CN"/>
              </w:rPr>
            </w:pPr>
            <w:r>
              <w:rPr>
                <w:rFonts w:hint="eastAsia"/>
                <w:spacing w:val="-5"/>
                <w:lang w:val="en-US" w:eastAsia="zh-CN"/>
              </w:rPr>
              <w:t>4</w:t>
            </w:r>
          </w:p>
        </w:tc>
        <w:tc>
          <w:tcPr>
            <w:tcW w:w="472" w:type="pct"/>
            <w:vAlign w:val="center"/>
          </w:tcPr>
          <w:p w14:paraId="2CCA0FE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2026年野生动物经营企业监督检查</w:t>
            </w:r>
          </w:p>
        </w:tc>
        <w:tc>
          <w:tcPr>
            <w:tcW w:w="448" w:type="pct"/>
            <w:vAlign w:val="center"/>
          </w:tcPr>
          <w:p w14:paraId="711D30F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野生动物经营企业监督检查</w:t>
            </w:r>
          </w:p>
        </w:tc>
        <w:tc>
          <w:tcPr>
            <w:tcW w:w="303" w:type="pct"/>
            <w:vAlign w:val="center"/>
          </w:tcPr>
          <w:p w14:paraId="1B767B7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野生动物市场交易行为检查</w:t>
            </w:r>
          </w:p>
        </w:tc>
        <w:tc>
          <w:tcPr>
            <w:tcW w:w="1276" w:type="pct"/>
            <w:vAlign w:val="center"/>
          </w:tcPr>
          <w:p w14:paraId="694EC65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为非法交易野生动物等违法行为提供交易服务的检查</w:t>
            </w:r>
          </w:p>
        </w:tc>
        <w:tc>
          <w:tcPr>
            <w:tcW w:w="318" w:type="pct"/>
            <w:vAlign w:val="center"/>
          </w:tcPr>
          <w:p w14:paraId="289E0D0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1CAFB08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本地区登记的野生动物经营企业</w:t>
            </w:r>
          </w:p>
        </w:tc>
        <w:tc>
          <w:tcPr>
            <w:tcW w:w="531" w:type="pct"/>
            <w:vAlign w:val="center"/>
          </w:tcPr>
          <w:p w14:paraId="02FCEF4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ascii="宋体" w:hAnsi="宋体" w:eastAsia="宋体" w:cs="宋体"/>
                <w:spacing w:val="1"/>
                <w:sz w:val="24"/>
                <w:szCs w:val="24"/>
              </w:rPr>
              <w:t>现场检查</w:t>
            </w:r>
          </w:p>
        </w:tc>
        <w:tc>
          <w:tcPr>
            <w:tcW w:w="356" w:type="pct"/>
            <w:vAlign w:val="center"/>
          </w:tcPr>
          <w:p w14:paraId="0365289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1345BBA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7月-10月</w:t>
            </w:r>
          </w:p>
        </w:tc>
        <w:tc>
          <w:tcPr>
            <w:tcW w:w="330" w:type="pct"/>
            <w:vAlign w:val="center"/>
          </w:tcPr>
          <w:p w14:paraId="40BAA5A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6"/>
                <w:lang w:val="en-US" w:eastAsia="zh-CN"/>
              </w:rPr>
            </w:pPr>
            <w:r>
              <w:rPr>
                <w:rFonts w:hint="eastAsia"/>
                <w:spacing w:val="-6"/>
                <w:lang w:val="en-US" w:eastAsia="zh-CN"/>
              </w:rPr>
              <w:t>网络交易监管股</w:t>
            </w:r>
          </w:p>
        </w:tc>
      </w:tr>
      <w:tr w14:paraId="41C4A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15BADB7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5"/>
                <w:lang w:val="en-US" w:eastAsia="zh-CN"/>
              </w:rPr>
            </w:pPr>
            <w:r>
              <w:rPr>
                <w:rFonts w:hint="eastAsia"/>
                <w:spacing w:val="-5"/>
                <w:lang w:val="en-US" w:eastAsia="zh-CN"/>
              </w:rPr>
              <w:t>5</w:t>
            </w:r>
          </w:p>
        </w:tc>
        <w:tc>
          <w:tcPr>
            <w:tcW w:w="472" w:type="pct"/>
            <w:vAlign w:val="center"/>
          </w:tcPr>
          <w:p w14:paraId="3ACA745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2026年拍卖企业监督检查</w:t>
            </w:r>
          </w:p>
        </w:tc>
        <w:tc>
          <w:tcPr>
            <w:tcW w:w="448" w:type="pct"/>
            <w:vAlign w:val="center"/>
          </w:tcPr>
          <w:p w14:paraId="45BB97D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拍卖企业检查</w:t>
            </w:r>
          </w:p>
        </w:tc>
        <w:tc>
          <w:tcPr>
            <w:tcW w:w="303" w:type="pct"/>
            <w:vAlign w:val="center"/>
          </w:tcPr>
          <w:p w14:paraId="14F8B12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拍卖企业规范管理检查</w:t>
            </w:r>
          </w:p>
        </w:tc>
        <w:tc>
          <w:tcPr>
            <w:tcW w:w="1276" w:type="pct"/>
            <w:vAlign w:val="center"/>
          </w:tcPr>
          <w:p w14:paraId="4279ED8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拍卖活动经营资格的检查</w:t>
            </w:r>
          </w:p>
        </w:tc>
        <w:tc>
          <w:tcPr>
            <w:tcW w:w="318" w:type="pct"/>
            <w:vAlign w:val="center"/>
          </w:tcPr>
          <w:p w14:paraId="23CAC85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7377138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本地区登记的拍卖企业</w:t>
            </w:r>
          </w:p>
        </w:tc>
        <w:tc>
          <w:tcPr>
            <w:tcW w:w="531" w:type="pct"/>
            <w:vAlign w:val="center"/>
          </w:tcPr>
          <w:p w14:paraId="0F7F630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现场检查</w:t>
            </w:r>
          </w:p>
        </w:tc>
        <w:tc>
          <w:tcPr>
            <w:tcW w:w="356" w:type="pct"/>
            <w:vAlign w:val="center"/>
          </w:tcPr>
          <w:p w14:paraId="0944789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28DFA42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7月-10月</w:t>
            </w:r>
          </w:p>
        </w:tc>
        <w:tc>
          <w:tcPr>
            <w:tcW w:w="330" w:type="pct"/>
            <w:vAlign w:val="center"/>
          </w:tcPr>
          <w:p w14:paraId="7DB6B3B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6"/>
              </w:rPr>
            </w:pPr>
            <w:r>
              <w:rPr>
                <w:rFonts w:hint="eastAsia"/>
                <w:spacing w:val="-6"/>
                <w:lang w:val="en-US" w:eastAsia="zh-CN"/>
              </w:rPr>
              <w:t>网络交易监管股</w:t>
            </w:r>
          </w:p>
        </w:tc>
      </w:tr>
      <w:tr w14:paraId="333B5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6C5E1AF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5"/>
                <w:lang w:val="en-US" w:eastAsia="zh-CN"/>
              </w:rPr>
            </w:pPr>
            <w:r>
              <w:rPr>
                <w:rFonts w:hint="eastAsia"/>
                <w:spacing w:val="-5"/>
                <w:lang w:val="en-US" w:eastAsia="zh-CN"/>
              </w:rPr>
              <w:t>6</w:t>
            </w:r>
          </w:p>
        </w:tc>
        <w:tc>
          <w:tcPr>
            <w:tcW w:w="472" w:type="pct"/>
            <w:vAlign w:val="center"/>
          </w:tcPr>
          <w:p w14:paraId="1BA6472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2026年电子商务平台履行主体责任监督检查</w:t>
            </w:r>
          </w:p>
        </w:tc>
        <w:tc>
          <w:tcPr>
            <w:tcW w:w="448" w:type="pct"/>
            <w:vAlign w:val="center"/>
          </w:tcPr>
          <w:p w14:paraId="062219A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电子商务平台履行主体责任监督检查</w:t>
            </w:r>
          </w:p>
        </w:tc>
        <w:tc>
          <w:tcPr>
            <w:tcW w:w="303" w:type="pct"/>
            <w:vAlign w:val="center"/>
          </w:tcPr>
          <w:p w14:paraId="5A4D2EF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电子商务经营行为监督检查</w:t>
            </w:r>
          </w:p>
        </w:tc>
        <w:tc>
          <w:tcPr>
            <w:tcW w:w="1276" w:type="pct"/>
            <w:vAlign w:val="center"/>
          </w:tcPr>
          <w:p w14:paraId="251A1D3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电子商务平台经营者履行主体责任的检查</w:t>
            </w:r>
          </w:p>
        </w:tc>
        <w:tc>
          <w:tcPr>
            <w:tcW w:w="318" w:type="pct"/>
            <w:vAlign w:val="center"/>
          </w:tcPr>
          <w:p w14:paraId="486417E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4B28D80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本地区电子商务平台经营者</w:t>
            </w:r>
          </w:p>
        </w:tc>
        <w:tc>
          <w:tcPr>
            <w:tcW w:w="531" w:type="pct"/>
            <w:vAlign w:val="center"/>
          </w:tcPr>
          <w:p w14:paraId="7329812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书面检查</w:t>
            </w:r>
          </w:p>
          <w:p w14:paraId="6A9B8C9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网络检查</w:t>
            </w:r>
          </w:p>
        </w:tc>
        <w:tc>
          <w:tcPr>
            <w:tcW w:w="356" w:type="pct"/>
            <w:vAlign w:val="center"/>
          </w:tcPr>
          <w:p w14:paraId="0FC2FFF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不低于30%</w:t>
            </w:r>
          </w:p>
        </w:tc>
        <w:tc>
          <w:tcPr>
            <w:tcW w:w="410" w:type="pct"/>
            <w:vAlign w:val="center"/>
          </w:tcPr>
          <w:p w14:paraId="0BE1266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7月-</w:t>
            </w:r>
            <w:r>
              <w:rPr>
                <w:rFonts w:hint="eastAsia"/>
                <w:spacing w:val="5"/>
                <w:lang w:val="en-US" w:eastAsia="zh-CN"/>
              </w:rPr>
              <w:t>9</w:t>
            </w:r>
            <w:r>
              <w:rPr>
                <w:rFonts w:hint="eastAsia"/>
                <w:spacing w:val="5"/>
              </w:rPr>
              <w:t>月</w:t>
            </w:r>
          </w:p>
        </w:tc>
        <w:tc>
          <w:tcPr>
            <w:tcW w:w="330" w:type="pct"/>
            <w:vAlign w:val="center"/>
          </w:tcPr>
          <w:p w14:paraId="5A5ABE9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6"/>
              </w:rPr>
            </w:pPr>
            <w:r>
              <w:rPr>
                <w:rFonts w:hint="eastAsia"/>
                <w:spacing w:val="-6"/>
                <w:lang w:val="en-US" w:eastAsia="zh-CN"/>
              </w:rPr>
              <w:t>网络交易监管股</w:t>
            </w:r>
          </w:p>
        </w:tc>
      </w:tr>
      <w:tr w14:paraId="163B15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0236421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5"/>
                <w:lang w:val="en-US" w:eastAsia="zh-CN"/>
              </w:rPr>
            </w:pPr>
            <w:r>
              <w:rPr>
                <w:rFonts w:hint="eastAsia"/>
                <w:spacing w:val="-5"/>
                <w:lang w:val="en-US" w:eastAsia="zh-CN"/>
              </w:rPr>
              <w:t>7</w:t>
            </w:r>
          </w:p>
        </w:tc>
        <w:tc>
          <w:tcPr>
            <w:tcW w:w="472" w:type="pct"/>
            <w:vAlign w:val="center"/>
          </w:tcPr>
          <w:p w14:paraId="1748150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1"/>
                <w:lang w:val="en-US" w:eastAsia="zh-CN"/>
              </w:rPr>
            </w:pPr>
            <w:r>
              <w:rPr>
                <w:rFonts w:hint="eastAsia"/>
                <w:spacing w:val="1"/>
                <w:lang w:val="en-US" w:eastAsia="zh-CN"/>
              </w:rPr>
              <w:t>2026年广告经营者、广告发布者建立、健全广告业务的承接登记、审核、档案管理制度情况的检查</w:t>
            </w:r>
          </w:p>
        </w:tc>
        <w:tc>
          <w:tcPr>
            <w:tcW w:w="448" w:type="pct"/>
            <w:vAlign w:val="center"/>
          </w:tcPr>
          <w:p w14:paraId="75FB70D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广告经营者、广告发布者建立、健全广告业务的承接登记、审核、档案管理制度情况的检查</w:t>
            </w:r>
          </w:p>
        </w:tc>
        <w:tc>
          <w:tcPr>
            <w:tcW w:w="303" w:type="pct"/>
            <w:vAlign w:val="center"/>
          </w:tcPr>
          <w:p w14:paraId="5FB30C3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2"/>
              </w:rPr>
              <w:t>广告经营者、广告发布者建立、健全广告业务的承接登记、审核、档案管理制度情况的检查</w:t>
            </w:r>
          </w:p>
        </w:tc>
        <w:tc>
          <w:tcPr>
            <w:tcW w:w="1276" w:type="pct"/>
            <w:vAlign w:val="center"/>
          </w:tcPr>
          <w:p w14:paraId="7264F7A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广告经营者、广告发布者建立、健全广告业务的承接登记、审核、档案管理制度情况的检查</w:t>
            </w:r>
          </w:p>
        </w:tc>
        <w:tc>
          <w:tcPr>
            <w:tcW w:w="318" w:type="pct"/>
            <w:vAlign w:val="center"/>
          </w:tcPr>
          <w:p w14:paraId="0D59394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73C4791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市局登记重点企业</w:t>
            </w:r>
          </w:p>
        </w:tc>
        <w:tc>
          <w:tcPr>
            <w:tcW w:w="531" w:type="pct"/>
            <w:vAlign w:val="center"/>
          </w:tcPr>
          <w:p w14:paraId="7675387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现场检查</w:t>
            </w:r>
          </w:p>
        </w:tc>
        <w:tc>
          <w:tcPr>
            <w:tcW w:w="356" w:type="pct"/>
            <w:vAlign w:val="center"/>
          </w:tcPr>
          <w:p w14:paraId="0255DAB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17A548E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7月-10月</w:t>
            </w:r>
          </w:p>
        </w:tc>
        <w:tc>
          <w:tcPr>
            <w:tcW w:w="330" w:type="pct"/>
            <w:vAlign w:val="center"/>
          </w:tcPr>
          <w:p w14:paraId="380DCE6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6"/>
                <w:lang w:val="en-US" w:eastAsia="zh-CN"/>
              </w:rPr>
            </w:pPr>
            <w:r>
              <w:rPr>
                <w:rFonts w:hint="eastAsia"/>
                <w:spacing w:val="-6"/>
                <w:lang w:val="en-US" w:eastAsia="zh-CN"/>
              </w:rPr>
              <w:t>广告监管股</w:t>
            </w:r>
          </w:p>
        </w:tc>
      </w:tr>
      <w:tr w14:paraId="6BFE2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20E9A70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5"/>
                <w:lang w:val="en-US" w:eastAsia="zh-CN"/>
              </w:rPr>
            </w:pPr>
            <w:r>
              <w:rPr>
                <w:rFonts w:hint="eastAsia"/>
                <w:spacing w:val="-5"/>
                <w:lang w:val="en-US" w:eastAsia="zh-CN"/>
              </w:rPr>
              <w:t>8</w:t>
            </w:r>
          </w:p>
        </w:tc>
        <w:tc>
          <w:tcPr>
            <w:tcW w:w="472" w:type="pct"/>
            <w:vAlign w:val="center"/>
          </w:tcPr>
          <w:p w14:paraId="48EE173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2026年全市工业生产监督抽查</w:t>
            </w:r>
          </w:p>
        </w:tc>
        <w:tc>
          <w:tcPr>
            <w:tcW w:w="448" w:type="pct"/>
            <w:vAlign w:val="center"/>
          </w:tcPr>
          <w:p w14:paraId="17C1A52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工业产品质量及获证生产企业监督抽查</w:t>
            </w:r>
          </w:p>
        </w:tc>
        <w:tc>
          <w:tcPr>
            <w:tcW w:w="303" w:type="pct"/>
            <w:vAlign w:val="center"/>
          </w:tcPr>
          <w:p w14:paraId="7CA6E42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产品质量监督检查</w:t>
            </w:r>
          </w:p>
        </w:tc>
        <w:tc>
          <w:tcPr>
            <w:tcW w:w="1276" w:type="pct"/>
            <w:vAlign w:val="center"/>
          </w:tcPr>
          <w:p w14:paraId="3804B71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产品质量监督检查、工业产品获证生产企业的检查</w:t>
            </w:r>
          </w:p>
        </w:tc>
        <w:tc>
          <w:tcPr>
            <w:tcW w:w="318" w:type="pct"/>
            <w:vAlign w:val="center"/>
          </w:tcPr>
          <w:p w14:paraId="73A4A2A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382635D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全市工业产品生产许可证获证生产企业</w:t>
            </w:r>
          </w:p>
        </w:tc>
        <w:tc>
          <w:tcPr>
            <w:tcW w:w="531" w:type="pct"/>
            <w:vAlign w:val="center"/>
          </w:tcPr>
          <w:p w14:paraId="44D0564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现场检查</w:t>
            </w:r>
          </w:p>
        </w:tc>
        <w:tc>
          <w:tcPr>
            <w:tcW w:w="356" w:type="pct"/>
            <w:vAlign w:val="center"/>
          </w:tcPr>
          <w:p w14:paraId="302E28F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0E05470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11月底前</w:t>
            </w:r>
          </w:p>
        </w:tc>
        <w:tc>
          <w:tcPr>
            <w:tcW w:w="330" w:type="pct"/>
            <w:vAlign w:val="center"/>
          </w:tcPr>
          <w:p w14:paraId="0F6D22E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6"/>
                <w:lang w:val="en-US" w:eastAsia="zh-CN"/>
              </w:rPr>
            </w:pPr>
            <w:r>
              <w:rPr>
                <w:rFonts w:hint="eastAsia"/>
                <w:spacing w:val="-6"/>
                <w:lang w:val="en-US" w:eastAsia="zh-CN"/>
              </w:rPr>
              <w:t>产品质量安全监管股</w:t>
            </w:r>
          </w:p>
        </w:tc>
      </w:tr>
      <w:tr w14:paraId="461C0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425B1FD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5"/>
                <w:lang w:val="en-US" w:eastAsia="zh-CN"/>
              </w:rPr>
            </w:pPr>
            <w:r>
              <w:rPr>
                <w:rFonts w:hint="eastAsia"/>
                <w:spacing w:val="-5"/>
                <w:lang w:val="en-US" w:eastAsia="zh-CN"/>
              </w:rPr>
              <w:t>9</w:t>
            </w:r>
          </w:p>
        </w:tc>
        <w:tc>
          <w:tcPr>
            <w:tcW w:w="472" w:type="pct"/>
            <w:vAlign w:val="center"/>
          </w:tcPr>
          <w:p w14:paraId="1F08DD2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2026年特种设备重点使用单位监督抽查</w:t>
            </w:r>
          </w:p>
        </w:tc>
        <w:tc>
          <w:tcPr>
            <w:tcW w:w="448" w:type="pct"/>
            <w:vAlign w:val="center"/>
          </w:tcPr>
          <w:p w14:paraId="44D3F15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特种设备重点使用单位监督抽查</w:t>
            </w:r>
          </w:p>
        </w:tc>
        <w:tc>
          <w:tcPr>
            <w:tcW w:w="303" w:type="pct"/>
            <w:vAlign w:val="center"/>
          </w:tcPr>
          <w:p w14:paraId="4100B12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特种设备监督抽查</w:t>
            </w:r>
          </w:p>
        </w:tc>
        <w:tc>
          <w:tcPr>
            <w:tcW w:w="1276" w:type="pct"/>
            <w:vAlign w:val="center"/>
          </w:tcPr>
          <w:p w14:paraId="2337D2B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全市特种设备重点使用单位监督抽查</w:t>
            </w:r>
          </w:p>
        </w:tc>
        <w:tc>
          <w:tcPr>
            <w:tcW w:w="318" w:type="pct"/>
            <w:vAlign w:val="center"/>
          </w:tcPr>
          <w:p w14:paraId="1A164A8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重点检查事项</w:t>
            </w:r>
          </w:p>
        </w:tc>
        <w:tc>
          <w:tcPr>
            <w:tcW w:w="384" w:type="pct"/>
            <w:vAlign w:val="center"/>
          </w:tcPr>
          <w:p w14:paraId="6CC9023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全市特种设备重点使用单位</w:t>
            </w:r>
          </w:p>
        </w:tc>
        <w:tc>
          <w:tcPr>
            <w:tcW w:w="531" w:type="pct"/>
            <w:vAlign w:val="center"/>
          </w:tcPr>
          <w:p w14:paraId="31DFEC0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现场检查</w:t>
            </w:r>
          </w:p>
          <w:p w14:paraId="099516D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书面检查</w:t>
            </w:r>
          </w:p>
        </w:tc>
        <w:tc>
          <w:tcPr>
            <w:tcW w:w="356" w:type="pct"/>
            <w:vAlign w:val="center"/>
          </w:tcPr>
          <w:p w14:paraId="447D078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1117839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11月底前</w:t>
            </w:r>
          </w:p>
        </w:tc>
        <w:tc>
          <w:tcPr>
            <w:tcW w:w="330" w:type="pct"/>
            <w:vAlign w:val="center"/>
          </w:tcPr>
          <w:p w14:paraId="5CF6CA7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6"/>
              </w:rPr>
            </w:pPr>
            <w:r>
              <w:rPr>
                <w:rFonts w:hint="eastAsia"/>
                <w:spacing w:val="-6"/>
              </w:rPr>
              <w:t>特种设备安全监察股</w:t>
            </w:r>
          </w:p>
        </w:tc>
      </w:tr>
      <w:tr w14:paraId="0B646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21A19E9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10</w:t>
            </w:r>
          </w:p>
        </w:tc>
        <w:tc>
          <w:tcPr>
            <w:tcW w:w="472" w:type="pct"/>
            <w:vAlign w:val="center"/>
          </w:tcPr>
          <w:p w14:paraId="47FF9E9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2026年食品生产企业监督检查</w:t>
            </w:r>
          </w:p>
        </w:tc>
        <w:tc>
          <w:tcPr>
            <w:tcW w:w="448" w:type="pct"/>
            <w:vAlign w:val="center"/>
          </w:tcPr>
          <w:p w14:paraId="48B8943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食品生产企业监督检查</w:t>
            </w:r>
          </w:p>
        </w:tc>
        <w:tc>
          <w:tcPr>
            <w:tcW w:w="303" w:type="pct"/>
            <w:vAlign w:val="center"/>
          </w:tcPr>
          <w:p w14:paraId="3629FAF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食品生产企业检查</w:t>
            </w:r>
          </w:p>
        </w:tc>
        <w:tc>
          <w:tcPr>
            <w:tcW w:w="1276" w:type="pct"/>
            <w:vAlign w:val="center"/>
          </w:tcPr>
          <w:p w14:paraId="5CB3148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食品生产企业履行主体责任的检查</w:t>
            </w:r>
          </w:p>
        </w:tc>
        <w:tc>
          <w:tcPr>
            <w:tcW w:w="318" w:type="pct"/>
            <w:vAlign w:val="center"/>
          </w:tcPr>
          <w:p w14:paraId="3566539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一般事项检查</w:t>
            </w:r>
          </w:p>
        </w:tc>
        <w:tc>
          <w:tcPr>
            <w:tcW w:w="384" w:type="pct"/>
            <w:vAlign w:val="center"/>
          </w:tcPr>
          <w:p w14:paraId="3B97F84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根据市局食品生产监督检查计划，在属地辖区内检查对象范围内抽取</w:t>
            </w:r>
          </w:p>
        </w:tc>
        <w:tc>
          <w:tcPr>
            <w:tcW w:w="531" w:type="pct"/>
            <w:vAlign w:val="center"/>
          </w:tcPr>
          <w:p w14:paraId="2534EE5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市局制定抽查计划，市、县、镇（街道）三级组织实施，现场检查</w:t>
            </w:r>
          </w:p>
        </w:tc>
        <w:tc>
          <w:tcPr>
            <w:tcW w:w="356" w:type="pct"/>
            <w:vAlign w:val="center"/>
          </w:tcPr>
          <w:p w14:paraId="4812EB5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3C81F01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4月-10月</w:t>
            </w:r>
          </w:p>
        </w:tc>
        <w:tc>
          <w:tcPr>
            <w:tcW w:w="330" w:type="pct"/>
            <w:vAlign w:val="center"/>
          </w:tcPr>
          <w:p w14:paraId="7792AC1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6"/>
                <w:lang w:val="en-US" w:eastAsia="zh-CN"/>
              </w:rPr>
            </w:pPr>
            <w:r>
              <w:rPr>
                <w:rFonts w:hint="eastAsia"/>
                <w:spacing w:val="-6"/>
                <w:lang w:val="en-US" w:eastAsia="zh-CN"/>
              </w:rPr>
              <w:t>食品生产安全监管股</w:t>
            </w:r>
          </w:p>
        </w:tc>
      </w:tr>
      <w:tr w14:paraId="711EE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72E8ED5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11</w:t>
            </w:r>
          </w:p>
        </w:tc>
        <w:tc>
          <w:tcPr>
            <w:tcW w:w="472" w:type="pct"/>
            <w:vAlign w:val="center"/>
          </w:tcPr>
          <w:p w14:paraId="6212A0C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2026年食品小作坊监督检查</w:t>
            </w:r>
          </w:p>
        </w:tc>
        <w:tc>
          <w:tcPr>
            <w:tcW w:w="448" w:type="pct"/>
            <w:vAlign w:val="center"/>
          </w:tcPr>
          <w:p w14:paraId="46D7B53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食品小作坊监督检查</w:t>
            </w:r>
          </w:p>
        </w:tc>
        <w:tc>
          <w:tcPr>
            <w:tcW w:w="303" w:type="pct"/>
            <w:vAlign w:val="center"/>
          </w:tcPr>
          <w:p w14:paraId="6617F48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食品小作坊检查</w:t>
            </w:r>
          </w:p>
        </w:tc>
        <w:tc>
          <w:tcPr>
            <w:tcW w:w="1276" w:type="pct"/>
            <w:vAlign w:val="center"/>
          </w:tcPr>
          <w:p w14:paraId="777646A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食品小作坊履行主体责任的检查</w:t>
            </w:r>
          </w:p>
        </w:tc>
        <w:tc>
          <w:tcPr>
            <w:tcW w:w="318" w:type="pct"/>
            <w:vAlign w:val="center"/>
          </w:tcPr>
          <w:p w14:paraId="1767B4A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一般事项检查</w:t>
            </w:r>
          </w:p>
        </w:tc>
        <w:tc>
          <w:tcPr>
            <w:tcW w:w="384" w:type="pct"/>
            <w:shd w:val="clear" w:color="auto" w:fill="auto"/>
            <w:vAlign w:val="center"/>
          </w:tcPr>
          <w:p w14:paraId="16AFCE8D">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ascii="宋体" w:hAnsi="宋体" w:eastAsia="宋体" w:cs="宋体"/>
                <w:kern w:val="2"/>
                <w:sz w:val="24"/>
                <w:szCs w:val="24"/>
                <w:lang w:val="en-US" w:eastAsia="en-US" w:bidi="ar-SA"/>
              </w:rPr>
            </w:pPr>
            <w:r>
              <w:rPr>
                <w:rFonts w:hint="eastAsia"/>
              </w:rPr>
              <w:t>根据市局食品生产监督检查计划，在属地辖区内检查对象范围内抽取</w:t>
            </w:r>
          </w:p>
        </w:tc>
        <w:tc>
          <w:tcPr>
            <w:tcW w:w="531" w:type="pct"/>
            <w:shd w:val="clear" w:color="auto" w:fill="auto"/>
            <w:vAlign w:val="center"/>
          </w:tcPr>
          <w:p w14:paraId="7A878D51">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pacing w:val="5"/>
                <w:kern w:val="2"/>
                <w:sz w:val="24"/>
                <w:szCs w:val="24"/>
                <w:lang w:val="en-US" w:eastAsia="en-US" w:bidi="ar-SA"/>
              </w:rPr>
            </w:pPr>
            <w:r>
              <w:rPr>
                <w:rFonts w:hint="eastAsia"/>
                <w:spacing w:val="5"/>
              </w:rPr>
              <w:t>市局制定抽查计划，市、县、镇（街道）三级组织实施，现场检查</w:t>
            </w:r>
          </w:p>
        </w:tc>
        <w:tc>
          <w:tcPr>
            <w:tcW w:w="356" w:type="pct"/>
            <w:vAlign w:val="center"/>
          </w:tcPr>
          <w:p w14:paraId="2D36B52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09B6F93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4月-10月</w:t>
            </w:r>
          </w:p>
        </w:tc>
        <w:tc>
          <w:tcPr>
            <w:tcW w:w="330" w:type="pct"/>
            <w:vAlign w:val="center"/>
          </w:tcPr>
          <w:p w14:paraId="3E8ECCA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6"/>
              </w:rPr>
            </w:pPr>
            <w:r>
              <w:rPr>
                <w:rFonts w:hint="eastAsia"/>
                <w:spacing w:val="-6"/>
                <w:lang w:val="en-US" w:eastAsia="zh-CN"/>
              </w:rPr>
              <w:t>食品生产安全监管股</w:t>
            </w:r>
          </w:p>
        </w:tc>
      </w:tr>
      <w:tr w14:paraId="5694A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2E2D019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12</w:t>
            </w:r>
          </w:p>
        </w:tc>
        <w:tc>
          <w:tcPr>
            <w:tcW w:w="472" w:type="pct"/>
            <w:vAlign w:val="center"/>
          </w:tcPr>
          <w:p w14:paraId="21D47B3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2026年食品流通安全监督检查</w:t>
            </w:r>
          </w:p>
        </w:tc>
        <w:tc>
          <w:tcPr>
            <w:tcW w:w="448" w:type="pct"/>
            <w:vAlign w:val="center"/>
          </w:tcPr>
          <w:p w14:paraId="0808864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食品流通安全监督检查</w:t>
            </w:r>
          </w:p>
        </w:tc>
        <w:tc>
          <w:tcPr>
            <w:tcW w:w="303" w:type="pct"/>
            <w:vAlign w:val="center"/>
          </w:tcPr>
          <w:p w14:paraId="36E009B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食品流通安全监督检查</w:t>
            </w:r>
          </w:p>
        </w:tc>
        <w:tc>
          <w:tcPr>
            <w:tcW w:w="1276" w:type="pct"/>
            <w:vAlign w:val="center"/>
          </w:tcPr>
          <w:p w14:paraId="50CF860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食品流通环节商场超市食品安全检查</w:t>
            </w:r>
          </w:p>
        </w:tc>
        <w:tc>
          <w:tcPr>
            <w:tcW w:w="318" w:type="pct"/>
            <w:vAlign w:val="center"/>
          </w:tcPr>
          <w:p w14:paraId="6183108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一般事项检查</w:t>
            </w:r>
          </w:p>
        </w:tc>
        <w:tc>
          <w:tcPr>
            <w:tcW w:w="384" w:type="pct"/>
            <w:vAlign w:val="center"/>
          </w:tcPr>
          <w:p w14:paraId="0A0D0DD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食品流通环节商场超市</w:t>
            </w:r>
          </w:p>
        </w:tc>
        <w:tc>
          <w:tcPr>
            <w:tcW w:w="531" w:type="pct"/>
            <w:vAlign w:val="center"/>
          </w:tcPr>
          <w:p w14:paraId="6D5AF5C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现场检查</w:t>
            </w:r>
          </w:p>
        </w:tc>
        <w:tc>
          <w:tcPr>
            <w:tcW w:w="356" w:type="pct"/>
            <w:vAlign w:val="center"/>
          </w:tcPr>
          <w:p w14:paraId="5A336C7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1BD84EC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全年</w:t>
            </w:r>
          </w:p>
        </w:tc>
        <w:tc>
          <w:tcPr>
            <w:tcW w:w="330" w:type="pct"/>
            <w:vAlign w:val="center"/>
          </w:tcPr>
          <w:p w14:paraId="6790B68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6"/>
                <w:lang w:val="en-US" w:eastAsia="zh-CN"/>
              </w:rPr>
            </w:pPr>
            <w:r>
              <w:rPr>
                <w:rFonts w:hint="eastAsia"/>
                <w:spacing w:val="-6"/>
                <w:lang w:val="en-US" w:eastAsia="zh-CN"/>
              </w:rPr>
              <w:t>食品流通安全监管股</w:t>
            </w:r>
          </w:p>
        </w:tc>
      </w:tr>
      <w:tr w14:paraId="2D761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58403E9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13</w:t>
            </w:r>
          </w:p>
        </w:tc>
        <w:tc>
          <w:tcPr>
            <w:tcW w:w="472" w:type="pct"/>
            <w:vAlign w:val="center"/>
          </w:tcPr>
          <w:p w14:paraId="416ED3E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w:t>
            </w:r>
            <w:r>
              <w:rPr>
                <w:rFonts w:hint="eastAsia"/>
                <w:spacing w:val="1"/>
                <w:lang w:val="en-US" w:eastAsia="zh-CN"/>
              </w:rPr>
              <w:t>6</w:t>
            </w:r>
            <w:r>
              <w:rPr>
                <w:rFonts w:hint="eastAsia"/>
                <w:spacing w:val="1"/>
              </w:rPr>
              <w:t>年餐饮食品安全检查</w:t>
            </w:r>
          </w:p>
        </w:tc>
        <w:tc>
          <w:tcPr>
            <w:tcW w:w="448" w:type="pct"/>
            <w:vAlign w:val="center"/>
          </w:tcPr>
          <w:p w14:paraId="167E158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餐饮食品安全检查</w:t>
            </w:r>
          </w:p>
        </w:tc>
        <w:tc>
          <w:tcPr>
            <w:tcW w:w="303" w:type="pct"/>
            <w:vAlign w:val="center"/>
          </w:tcPr>
          <w:p w14:paraId="168C49F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餐饮食品安全监督检查</w:t>
            </w:r>
          </w:p>
        </w:tc>
        <w:tc>
          <w:tcPr>
            <w:tcW w:w="1276" w:type="pct"/>
            <w:vAlign w:val="center"/>
          </w:tcPr>
          <w:p w14:paraId="106573A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食品经营许可情况的检查、原料控制（含食品添加剂）情况的检查、加工制作过程的检查、供餐用餐与配送情况的检查、餐饮具清洗消毒情况的检查、场所和设施清洁维护情况的检查、食品安全管理情况的检查、人员管理情况的检查、网络餐饮服务情况的检查</w:t>
            </w:r>
          </w:p>
        </w:tc>
        <w:tc>
          <w:tcPr>
            <w:tcW w:w="318" w:type="pct"/>
            <w:vAlign w:val="center"/>
          </w:tcPr>
          <w:p w14:paraId="0935B6F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一般事项检查</w:t>
            </w:r>
          </w:p>
        </w:tc>
        <w:tc>
          <w:tcPr>
            <w:tcW w:w="384" w:type="pct"/>
            <w:vAlign w:val="center"/>
          </w:tcPr>
          <w:p w14:paraId="59C7B76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全市餐饮单位</w:t>
            </w:r>
          </w:p>
        </w:tc>
        <w:tc>
          <w:tcPr>
            <w:tcW w:w="531" w:type="pct"/>
            <w:vAlign w:val="center"/>
          </w:tcPr>
          <w:p w14:paraId="5FFF35B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网络检查</w:t>
            </w:r>
          </w:p>
          <w:p w14:paraId="008D87F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现场检查</w:t>
            </w:r>
          </w:p>
          <w:p w14:paraId="5FB403F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书面检查</w:t>
            </w:r>
          </w:p>
        </w:tc>
        <w:tc>
          <w:tcPr>
            <w:tcW w:w="356" w:type="pct"/>
            <w:vAlign w:val="center"/>
          </w:tcPr>
          <w:p w14:paraId="740FC15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4713E60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11月底前</w:t>
            </w:r>
          </w:p>
        </w:tc>
        <w:tc>
          <w:tcPr>
            <w:tcW w:w="330" w:type="pct"/>
            <w:vAlign w:val="center"/>
          </w:tcPr>
          <w:p w14:paraId="58AF2B0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6"/>
              </w:rPr>
            </w:pPr>
            <w:r>
              <w:rPr>
                <w:rFonts w:hint="eastAsia"/>
                <w:spacing w:val="-6"/>
              </w:rPr>
              <w:t>餐饮食品安全监管股</w:t>
            </w:r>
          </w:p>
        </w:tc>
      </w:tr>
      <w:tr w14:paraId="4349E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5C25D38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14</w:t>
            </w:r>
          </w:p>
        </w:tc>
        <w:tc>
          <w:tcPr>
            <w:tcW w:w="472" w:type="pct"/>
            <w:shd w:val="clear" w:color="auto" w:fill="auto"/>
            <w:vAlign w:val="center"/>
          </w:tcPr>
          <w:p w14:paraId="4B76499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2026年电子计价秤、法定计量单位计量抽查</w:t>
            </w:r>
          </w:p>
        </w:tc>
        <w:tc>
          <w:tcPr>
            <w:tcW w:w="448" w:type="pct"/>
            <w:shd w:val="clear" w:color="auto" w:fill="auto"/>
            <w:vAlign w:val="center"/>
          </w:tcPr>
          <w:p w14:paraId="3ABC3C1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电子计价秤、法定计量单位监督检查</w:t>
            </w:r>
          </w:p>
        </w:tc>
        <w:tc>
          <w:tcPr>
            <w:tcW w:w="303" w:type="pct"/>
            <w:shd w:val="clear" w:color="auto" w:fill="auto"/>
            <w:vAlign w:val="center"/>
          </w:tcPr>
          <w:p w14:paraId="0B0809F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计量监督检查</w:t>
            </w:r>
          </w:p>
        </w:tc>
        <w:tc>
          <w:tcPr>
            <w:tcW w:w="1276" w:type="pct"/>
            <w:shd w:val="clear" w:color="auto" w:fill="auto"/>
            <w:vAlign w:val="center"/>
          </w:tcPr>
          <w:p w14:paraId="5B4329E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在用计量器具及计量活动检查</w:t>
            </w:r>
          </w:p>
        </w:tc>
        <w:tc>
          <w:tcPr>
            <w:tcW w:w="318" w:type="pct"/>
            <w:shd w:val="clear" w:color="auto" w:fill="auto"/>
            <w:vAlign w:val="center"/>
          </w:tcPr>
          <w:p w14:paraId="277CE33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重点、专项监督检查</w:t>
            </w:r>
          </w:p>
        </w:tc>
        <w:tc>
          <w:tcPr>
            <w:tcW w:w="384" w:type="pct"/>
            <w:shd w:val="clear" w:color="auto" w:fill="auto"/>
            <w:vAlign w:val="center"/>
          </w:tcPr>
          <w:p w14:paraId="2BB738C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集贸市场、商场、超市</w:t>
            </w:r>
          </w:p>
        </w:tc>
        <w:tc>
          <w:tcPr>
            <w:tcW w:w="531" w:type="pct"/>
            <w:shd w:val="clear" w:color="auto" w:fill="auto"/>
            <w:vAlign w:val="center"/>
          </w:tcPr>
          <w:p w14:paraId="3BEADDC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市局制定抽查计划，市、县局两级组织实施，现场检查</w:t>
            </w:r>
          </w:p>
        </w:tc>
        <w:tc>
          <w:tcPr>
            <w:tcW w:w="356" w:type="pct"/>
            <w:shd w:val="clear" w:color="auto" w:fill="auto"/>
            <w:vAlign w:val="center"/>
          </w:tcPr>
          <w:p w14:paraId="3129F64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按照信用风险分类，对不同风险级别设定不同比例</w:t>
            </w:r>
          </w:p>
        </w:tc>
        <w:tc>
          <w:tcPr>
            <w:tcW w:w="410" w:type="pct"/>
            <w:vAlign w:val="center"/>
          </w:tcPr>
          <w:p w14:paraId="5EC560E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11月底前</w:t>
            </w:r>
          </w:p>
        </w:tc>
        <w:tc>
          <w:tcPr>
            <w:tcW w:w="330" w:type="pct"/>
            <w:vAlign w:val="center"/>
          </w:tcPr>
          <w:p w14:paraId="693969C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eastAsia="宋体"/>
                <w:spacing w:val="-6"/>
                <w:lang w:val="en-US" w:eastAsia="zh-CN"/>
              </w:rPr>
            </w:pPr>
            <w:r>
              <w:rPr>
                <w:rFonts w:hint="eastAsia"/>
                <w:spacing w:val="-6"/>
                <w:lang w:val="en-US" w:eastAsia="zh-CN"/>
              </w:rPr>
              <w:t>计量股</w:t>
            </w:r>
          </w:p>
        </w:tc>
      </w:tr>
      <w:tr w14:paraId="24D62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2EF4B0A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15</w:t>
            </w:r>
          </w:p>
        </w:tc>
        <w:tc>
          <w:tcPr>
            <w:tcW w:w="472" w:type="pct"/>
            <w:shd w:val="clear" w:color="auto" w:fill="auto"/>
            <w:vAlign w:val="center"/>
          </w:tcPr>
          <w:p w14:paraId="2719F62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2026年供水、供电、供气企业计量合规性抽查</w:t>
            </w:r>
          </w:p>
        </w:tc>
        <w:tc>
          <w:tcPr>
            <w:tcW w:w="448" w:type="pct"/>
            <w:shd w:val="clear" w:color="auto" w:fill="auto"/>
            <w:vAlign w:val="center"/>
          </w:tcPr>
          <w:p w14:paraId="65668DE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供水、供电、供气企业监督检查</w:t>
            </w:r>
          </w:p>
        </w:tc>
        <w:tc>
          <w:tcPr>
            <w:tcW w:w="303" w:type="pct"/>
            <w:shd w:val="clear" w:color="auto" w:fill="auto"/>
            <w:vAlign w:val="center"/>
          </w:tcPr>
          <w:p w14:paraId="0F7200D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计量监督检查</w:t>
            </w:r>
          </w:p>
        </w:tc>
        <w:tc>
          <w:tcPr>
            <w:tcW w:w="1276" w:type="pct"/>
            <w:shd w:val="clear" w:color="auto" w:fill="auto"/>
            <w:vAlign w:val="center"/>
          </w:tcPr>
          <w:p w14:paraId="72D0781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计量合规性检查</w:t>
            </w:r>
          </w:p>
        </w:tc>
        <w:tc>
          <w:tcPr>
            <w:tcW w:w="318" w:type="pct"/>
            <w:shd w:val="clear" w:color="auto" w:fill="auto"/>
            <w:vAlign w:val="center"/>
          </w:tcPr>
          <w:p w14:paraId="309F6BD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重点、专项监督检查</w:t>
            </w:r>
          </w:p>
        </w:tc>
        <w:tc>
          <w:tcPr>
            <w:tcW w:w="384" w:type="pct"/>
            <w:shd w:val="clear" w:color="auto" w:fill="auto"/>
            <w:vAlign w:val="center"/>
          </w:tcPr>
          <w:p w14:paraId="3E3267C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全市供水、供电、供气单位</w:t>
            </w:r>
          </w:p>
        </w:tc>
        <w:tc>
          <w:tcPr>
            <w:tcW w:w="531" w:type="pct"/>
            <w:shd w:val="clear" w:color="auto" w:fill="auto"/>
            <w:vAlign w:val="center"/>
          </w:tcPr>
          <w:p w14:paraId="6CE9DA9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市局制定抽查计划，市、县局两级组织实施，现场检查</w:t>
            </w:r>
          </w:p>
        </w:tc>
        <w:tc>
          <w:tcPr>
            <w:tcW w:w="356" w:type="pct"/>
            <w:shd w:val="clear" w:color="auto" w:fill="auto"/>
            <w:vAlign w:val="center"/>
          </w:tcPr>
          <w:p w14:paraId="557579F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w:t>
            </w:r>
          </w:p>
        </w:tc>
        <w:tc>
          <w:tcPr>
            <w:tcW w:w="410" w:type="pct"/>
            <w:shd w:val="clear" w:color="auto" w:fill="auto"/>
            <w:vAlign w:val="center"/>
          </w:tcPr>
          <w:p w14:paraId="349ABDDD">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default" w:ascii="宋体" w:hAnsi="宋体" w:eastAsia="宋体" w:cs="宋体"/>
                <w:snapToGrid w:val="0"/>
                <w:color w:val="000000"/>
                <w:spacing w:val="5"/>
                <w:kern w:val="0"/>
                <w:sz w:val="24"/>
                <w:szCs w:val="24"/>
                <w:lang w:val="en-US" w:eastAsia="zh-CN" w:bidi="ar-SA"/>
              </w:rPr>
            </w:pPr>
            <w:r>
              <w:rPr>
                <w:rFonts w:hint="eastAsia"/>
                <w:spacing w:val="5"/>
                <w:lang w:val="en-US" w:eastAsia="zh-CN"/>
              </w:rPr>
              <w:t>11月底前</w:t>
            </w:r>
          </w:p>
        </w:tc>
        <w:tc>
          <w:tcPr>
            <w:tcW w:w="330" w:type="pct"/>
            <w:shd w:val="clear" w:color="auto" w:fill="auto"/>
            <w:vAlign w:val="center"/>
          </w:tcPr>
          <w:p w14:paraId="480869B1">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napToGrid w:val="0"/>
                <w:color w:val="000000"/>
                <w:spacing w:val="-6"/>
                <w:kern w:val="0"/>
                <w:sz w:val="24"/>
                <w:szCs w:val="24"/>
                <w:lang w:val="en-US" w:eastAsia="zh-CN" w:bidi="ar-SA"/>
              </w:rPr>
            </w:pPr>
            <w:r>
              <w:rPr>
                <w:rFonts w:hint="eastAsia"/>
                <w:spacing w:val="-6"/>
                <w:lang w:val="en-US" w:eastAsia="zh-CN"/>
              </w:rPr>
              <w:t>计量股</w:t>
            </w:r>
          </w:p>
        </w:tc>
      </w:tr>
      <w:tr w14:paraId="49BCD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79E2130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16</w:t>
            </w:r>
          </w:p>
        </w:tc>
        <w:tc>
          <w:tcPr>
            <w:tcW w:w="472" w:type="pct"/>
            <w:shd w:val="clear" w:color="auto" w:fill="auto"/>
            <w:vAlign w:val="center"/>
          </w:tcPr>
          <w:p w14:paraId="0E3A43B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2026年眼镜制配场所计量监督抽查</w:t>
            </w:r>
          </w:p>
        </w:tc>
        <w:tc>
          <w:tcPr>
            <w:tcW w:w="448" w:type="pct"/>
            <w:shd w:val="clear" w:color="auto" w:fill="auto"/>
            <w:vAlign w:val="center"/>
          </w:tcPr>
          <w:p w14:paraId="20E89D3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眼镜制配场所计量监督检查</w:t>
            </w:r>
          </w:p>
        </w:tc>
        <w:tc>
          <w:tcPr>
            <w:tcW w:w="303" w:type="pct"/>
            <w:shd w:val="clear" w:color="auto" w:fill="auto"/>
            <w:vAlign w:val="center"/>
          </w:tcPr>
          <w:p w14:paraId="27F1DBC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计量监督检查</w:t>
            </w:r>
          </w:p>
        </w:tc>
        <w:tc>
          <w:tcPr>
            <w:tcW w:w="1276" w:type="pct"/>
            <w:shd w:val="clear" w:color="auto" w:fill="auto"/>
            <w:vAlign w:val="center"/>
          </w:tcPr>
          <w:p w14:paraId="38DD3FA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在用计量器具监督检查</w:t>
            </w:r>
          </w:p>
        </w:tc>
        <w:tc>
          <w:tcPr>
            <w:tcW w:w="318" w:type="pct"/>
            <w:shd w:val="clear" w:color="auto" w:fill="auto"/>
            <w:vAlign w:val="center"/>
          </w:tcPr>
          <w:p w14:paraId="3AC4BF0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重点检查事项</w:t>
            </w:r>
          </w:p>
        </w:tc>
        <w:tc>
          <w:tcPr>
            <w:tcW w:w="384" w:type="pct"/>
            <w:shd w:val="clear" w:color="auto" w:fill="auto"/>
            <w:vAlign w:val="center"/>
          </w:tcPr>
          <w:p w14:paraId="54E8660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全市登记注册的眼镜制配场所（企业）</w:t>
            </w:r>
          </w:p>
        </w:tc>
        <w:tc>
          <w:tcPr>
            <w:tcW w:w="531" w:type="pct"/>
            <w:shd w:val="clear" w:color="auto" w:fill="auto"/>
            <w:vAlign w:val="center"/>
          </w:tcPr>
          <w:p w14:paraId="161506D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市局制定抽查计划，市、县局两级组织实施，现场检查</w:t>
            </w:r>
          </w:p>
        </w:tc>
        <w:tc>
          <w:tcPr>
            <w:tcW w:w="356" w:type="pct"/>
            <w:shd w:val="clear" w:color="auto" w:fill="auto"/>
            <w:vAlign w:val="center"/>
          </w:tcPr>
          <w:p w14:paraId="530AE80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按照信用风险分类，对不同风险级别设定不同比例</w:t>
            </w:r>
          </w:p>
        </w:tc>
        <w:tc>
          <w:tcPr>
            <w:tcW w:w="410" w:type="pct"/>
            <w:shd w:val="clear" w:color="auto" w:fill="auto"/>
            <w:vAlign w:val="center"/>
          </w:tcPr>
          <w:p w14:paraId="50A7521C">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default" w:ascii="宋体" w:hAnsi="宋体" w:eastAsia="宋体" w:cs="宋体"/>
                <w:snapToGrid w:val="0"/>
                <w:color w:val="000000"/>
                <w:spacing w:val="5"/>
                <w:kern w:val="0"/>
                <w:sz w:val="24"/>
                <w:szCs w:val="24"/>
                <w:lang w:val="en-US" w:eastAsia="zh-CN" w:bidi="ar-SA"/>
              </w:rPr>
            </w:pPr>
            <w:r>
              <w:rPr>
                <w:rFonts w:hint="eastAsia"/>
                <w:spacing w:val="5"/>
                <w:lang w:val="en-US" w:eastAsia="zh-CN"/>
              </w:rPr>
              <w:t>11月底前</w:t>
            </w:r>
          </w:p>
        </w:tc>
        <w:tc>
          <w:tcPr>
            <w:tcW w:w="330" w:type="pct"/>
            <w:shd w:val="clear" w:color="auto" w:fill="auto"/>
            <w:vAlign w:val="center"/>
          </w:tcPr>
          <w:p w14:paraId="3C6C4A06">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napToGrid w:val="0"/>
                <w:color w:val="000000"/>
                <w:spacing w:val="-6"/>
                <w:kern w:val="0"/>
                <w:sz w:val="24"/>
                <w:szCs w:val="24"/>
                <w:lang w:val="en-US" w:eastAsia="zh-CN" w:bidi="ar-SA"/>
              </w:rPr>
            </w:pPr>
            <w:r>
              <w:rPr>
                <w:rFonts w:hint="eastAsia"/>
                <w:spacing w:val="-6"/>
                <w:lang w:val="en-US" w:eastAsia="zh-CN"/>
              </w:rPr>
              <w:t>计量股</w:t>
            </w:r>
          </w:p>
        </w:tc>
      </w:tr>
      <w:tr w14:paraId="24B1F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5FAA8AE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17</w:t>
            </w:r>
          </w:p>
        </w:tc>
        <w:tc>
          <w:tcPr>
            <w:tcW w:w="472" w:type="pct"/>
            <w:shd w:val="clear" w:color="auto" w:fill="auto"/>
            <w:vAlign w:val="center"/>
          </w:tcPr>
          <w:p w14:paraId="4586437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2026年加油机计量监督抽查</w:t>
            </w:r>
          </w:p>
        </w:tc>
        <w:tc>
          <w:tcPr>
            <w:tcW w:w="448" w:type="pct"/>
            <w:shd w:val="clear" w:color="auto" w:fill="auto"/>
            <w:vAlign w:val="center"/>
          </w:tcPr>
          <w:p w14:paraId="66FCB8F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加油机计量监督检查</w:t>
            </w:r>
          </w:p>
        </w:tc>
        <w:tc>
          <w:tcPr>
            <w:tcW w:w="303" w:type="pct"/>
            <w:shd w:val="clear" w:color="auto" w:fill="auto"/>
            <w:vAlign w:val="center"/>
          </w:tcPr>
          <w:p w14:paraId="44B1B4B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计量监督检查</w:t>
            </w:r>
          </w:p>
        </w:tc>
        <w:tc>
          <w:tcPr>
            <w:tcW w:w="1276" w:type="pct"/>
            <w:shd w:val="clear" w:color="auto" w:fill="auto"/>
            <w:vAlign w:val="center"/>
          </w:tcPr>
          <w:p w14:paraId="6B9A9AF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在用加油机计量器具监督检查</w:t>
            </w:r>
          </w:p>
        </w:tc>
        <w:tc>
          <w:tcPr>
            <w:tcW w:w="318" w:type="pct"/>
            <w:shd w:val="clear" w:color="auto" w:fill="auto"/>
            <w:vAlign w:val="center"/>
          </w:tcPr>
          <w:p w14:paraId="31CA2EC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重点检查事项</w:t>
            </w:r>
          </w:p>
        </w:tc>
        <w:tc>
          <w:tcPr>
            <w:tcW w:w="384" w:type="pct"/>
            <w:shd w:val="clear" w:color="auto" w:fill="auto"/>
            <w:vAlign w:val="center"/>
          </w:tcPr>
          <w:p w14:paraId="08447A9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全市加油站（企业）</w:t>
            </w:r>
          </w:p>
        </w:tc>
        <w:tc>
          <w:tcPr>
            <w:tcW w:w="531" w:type="pct"/>
            <w:shd w:val="clear" w:color="auto" w:fill="auto"/>
            <w:vAlign w:val="center"/>
          </w:tcPr>
          <w:p w14:paraId="7065CD7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市局制定抽查计划，市、县局两级组织实施，现场检查</w:t>
            </w:r>
          </w:p>
        </w:tc>
        <w:tc>
          <w:tcPr>
            <w:tcW w:w="356" w:type="pct"/>
            <w:shd w:val="clear" w:color="auto" w:fill="auto"/>
            <w:vAlign w:val="center"/>
          </w:tcPr>
          <w:p w14:paraId="3E88AE0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按照信用风险分类，对不同风险级别设定不同比例</w:t>
            </w:r>
          </w:p>
        </w:tc>
        <w:tc>
          <w:tcPr>
            <w:tcW w:w="410" w:type="pct"/>
            <w:shd w:val="clear" w:color="auto" w:fill="auto"/>
            <w:vAlign w:val="center"/>
          </w:tcPr>
          <w:p w14:paraId="4658F916">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default" w:ascii="宋体" w:hAnsi="宋体" w:eastAsia="宋体" w:cs="宋体"/>
                <w:snapToGrid w:val="0"/>
                <w:color w:val="000000"/>
                <w:spacing w:val="5"/>
                <w:kern w:val="0"/>
                <w:sz w:val="24"/>
                <w:szCs w:val="24"/>
                <w:lang w:val="en-US" w:eastAsia="zh-CN" w:bidi="ar-SA"/>
              </w:rPr>
            </w:pPr>
            <w:r>
              <w:rPr>
                <w:rFonts w:hint="eastAsia"/>
                <w:spacing w:val="5"/>
                <w:lang w:val="en-US" w:eastAsia="zh-CN"/>
              </w:rPr>
              <w:t>11月底前</w:t>
            </w:r>
          </w:p>
        </w:tc>
        <w:tc>
          <w:tcPr>
            <w:tcW w:w="330" w:type="pct"/>
            <w:shd w:val="clear" w:color="auto" w:fill="auto"/>
            <w:vAlign w:val="center"/>
          </w:tcPr>
          <w:p w14:paraId="1841E1A5">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napToGrid w:val="0"/>
                <w:color w:val="000000"/>
                <w:spacing w:val="-6"/>
                <w:kern w:val="0"/>
                <w:sz w:val="24"/>
                <w:szCs w:val="24"/>
                <w:lang w:val="en-US" w:eastAsia="zh-CN" w:bidi="ar-SA"/>
              </w:rPr>
            </w:pPr>
            <w:r>
              <w:rPr>
                <w:rFonts w:hint="eastAsia"/>
                <w:spacing w:val="-6"/>
                <w:lang w:val="en-US" w:eastAsia="zh-CN"/>
              </w:rPr>
              <w:t>计量股</w:t>
            </w:r>
          </w:p>
        </w:tc>
      </w:tr>
      <w:tr w14:paraId="5BBB5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4329ACC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18</w:t>
            </w:r>
          </w:p>
        </w:tc>
        <w:tc>
          <w:tcPr>
            <w:tcW w:w="472" w:type="pct"/>
            <w:shd w:val="clear" w:color="auto" w:fill="auto"/>
            <w:vAlign w:val="center"/>
          </w:tcPr>
          <w:p w14:paraId="7D2FBA3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2026年医疗卫生机构在用计量器具监督抽查</w:t>
            </w:r>
          </w:p>
        </w:tc>
        <w:tc>
          <w:tcPr>
            <w:tcW w:w="448" w:type="pct"/>
            <w:shd w:val="clear" w:color="auto" w:fill="auto"/>
            <w:vAlign w:val="center"/>
          </w:tcPr>
          <w:p w14:paraId="31C62C3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医疗卫生机构在用计量器具监督检查</w:t>
            </w:r>
          </w:p>
        </w:tc>
        <w:tc>
          <w:tcPr>
            <w:tcW w:w="303" w:type="pct"/>
            <w:shd w:val="clear" w:color="auto" w:fill="auto"/>
            <w:vAlign w:val="center"/>
          </w:tcPr>
          <w:p w14:paraId="378B561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计量监督检查</w:t>
            </w:r>
          </w:p>
        </w:tc>
        <w:tc>
          <w:tcPr>
            <w:tcW w:w="1276" w:type="pct"/>
            <w:shd w:val="clear" w:color="auto" w:fill="auto"/>
            <w:vAlign w:val="center"/>
          </w:tcPr>
          <w:p w14:paraId="531D11C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在用强制检定计量器具监督检查</w:t>
            </w:r>
          </w:p>
        </w:tc>
        <w:tc>
          <w:tcPr>
            <w:tcW w:w="318" w:type="pct"/>
            <w:shd w:val="clear" w:color="auto" w:fill="auto"/>
            <w:vAlign w:val="center"/>
          </w:tcPr>
          <w:p w14:paraId="2997A75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重点检查事项</w:t>
            </w:r>
          </w:p>
        </w:tc>
        <w:tc>
          <w:tcPr>
            <w:tcW w:w="384" w:type="pct"/>
            <w:shd w:val="clear" w:color="auto" w:fill="auto"/>
            <w:vAlign w:val="center"/>
          </w:tcPr>
          <w:p w14:paraId="2139C73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全市登记注册的医疗卫生机构</w:t>
            </w:r>
          </w:p>
        </w:tc>
        <w:tc>
          <w:tcPr>
            <w:tcW w:w="531" w:type="pct"/>
            <w:shd w:val="clear" w:color="auto" w:fill="auto"/>
            <w:vAlign w:val="center"/>
          </w:tcPr>
          <w:p w14:paraId="2786248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市局制定抽查计划，市、县局两级组织实施，现场检查</w:t>
            </w:r>
          </w:p>
        </w:tc>
        <w:tc>
          <w:tcPr>
            <w:tcW w:w="356" w:type="pct"/>
            <w:shd w:val="clear" w:color="auto" w:fill="auto"/>
            <w:vAlign w:val="center"/>
          </w:tcPr>
          <w:p w14:paraId="034CD58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15%</w:t>
            </w:r>
          </w:p>
        </w:tc>
        <w:tc>
          <w:tcPr>
            <w:tcW w:w="410" w:type="pct"/>
            <w:shd w:val="clear" w:color="auto" w:fill="auto"/>
            <w:vAlign w:val="center"/>
          </w:tcPr>
          <w:p w14:paraId="66C3CE71">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default" w:ascii="宋体" w:hAnsi="宋体" w:eastAsia="宋体" w:cs="宋体"/>
                <w:snapToGrid w:val="0"/>
                <w:color w:val="000000"/>
                <w:spacing w:val="5"/>
                <w:kern w:val="0"/>
                <w:sz w:val="24"/>
                <w:szCs w:val="24"/>
                <w:lang w:val="en-US" w:eastAsia="zh-CN" w:bidi="ar-SA"/>
              </w:rPr>
            </w:pPr>
            <w:r>
              <w:rPr>
                <w:rFonts w:hint="eastAsia"/>
                <w:spacing w:val="5"/>
                <w:lang w:val="en-US" w:eastAsia="zh-CN"/>
              </w:rPr>
              <w:t>11月底前</w:t>
            </w:r>
          </w:p>
        </w:tc>
        <w:tc>
          <w:tcPr>
            <w:tcW w:w="330" w:type="pct"/>
            <w:shd w:val="clear" w:color="auto" w:fill="auto"/>
            <w:vAlign w:val="center"/>
          </w:tcPr>
          <w:p w14:paraId="056B7762">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napToGrid w:val="0"/>
                <w:color w:val="000000"/>
                <w:spacing w:val="-6"/>
                <w:kern w:val="0"/>
                <w:sz w:val="24"/>
                <w:szCs w:val="24"/>
                <w:lang w:val="en-US" w:eastAsia="zh-CN" w:bidi="ar-SA"/>
              </w:rPr>
            </w:pPr>
            <w:r>
              <w:rPr>
                <w:rFonts w:hint="eastAsia"/>
                <w:spacing w:val="-6"/>
                <w:lang w:val="en-US" w:eastAsia="zh-CN"/>
              </w:rPr>
              <w:t>计量股</w:t>
            </w:r>
          </w:p>
        </w:tc>
      </w:tr>
      <w:tr w14:paraId="5BA19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1F3C66D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19</w:t>
            </w:r>
          </w:p>
        </w:tc>
        <w:tc>
          <w:tcPr>
            <w:tcW w:w="472" w:type="pct"/>
            <w:shd w:val="clear" w:color="auto" w:fill="auto"/>
            <w:vAlign w:val="center"/>
          </w:tcPr>
          <w:p w14:paraId="3387A9E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2026年电动汽车充电站计量监督抽查</w:t>
            </w:r>
          </w:p>
        </w:tc>
        <w:tc>
          <w:tcPr>
            <w:tcW w:w="448" w:type="pct"/>
            <w:shd w:val="clear" w:color="auto" w:fill="auto"/>
            <w:vAlign w:val="center"/>
          </w:tcPr>
          <w:p w14:paraId="6620C1D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电动汽车充电站监督检查</w:t>
            </w:r>
          </w:p>
        </w:tc>
        <w:tc>
          <w:tcPr>
            <w:tcW w:w="303" w:type="pct"/>
            <w:shd w:val="clear" w:color="auto" w:fill="auto"/>
            <w:vAlign w:val="center"/>
          </w:tcPr>
          <w:p w14:paraId="6EB12F9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计量监督检查</w:t>
            </w:r>
          </w:p>
        </w:tc>
        <w:tc>
          <w:tcPr>
            <w:tcW w:w="1276" w:type="pct"/>
            <w:shd w:val="clear" w:color="auto" w:fill="auto"/>
            <w:vAlign w:val="center"/>
          </w:tcPr>
          <w:p w14:paraId="7739E1A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在用电动汽车充电桩监督检查</w:t>
            </w:r>
          </w:p>
        </w:tc>
        <w:tc>
          <w:tcPr>
            <w:tcW w:w="318" w:type="pct"/>
            <w:shd w:val="clear" w:color="auto" w:fill="auto"/>
            <w:vAlign w:val="center"/>
          </w:tcPr>
          <w:p w14:paraId="1B9492E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重点检查事项</w:t>
            </w:r>
          </w:p>
        </w:tc>
        <w:tc>
          <w:tcPr>
            <w:tcW w:w="384" w:type="pct"/>
            <w:shd w:val="clear" w:color="auto" w:fill="auto"/>
            <w:vAlign w:val="center"/>
          </w:tcPr>
          <w:p w14:paraId="4966463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全市登记注册的电动汽车充电站（企业）</w:t>
            </w:r>
          </w:p>
        </w:tc>
        <w:tc>
          <w:tcPr>
            <w:tcW w:w="531" w:type="pct"/>
            <w:shd w:val="clear" w:color="auto" w:fill="auto"/>
            <w:vAlign w:val="center"/>
          </w:tcPr>
          <w:p w14:paraId="0285CFA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市局制定抽查计划，市、县局两级组织实施，现场检查</w:t>
            </w:r>
          </w:p>
        </w:tc>
        <w:tc>
          <w:tcPr>
            <w:tcW w:w="356" w:type="pct"/>
            <w:shd w:val="clear" w:color="auto" w:fill="auto"/>
            <w:vAlign w:val="center"/>
          </w:tcPr>
          <w:p w14:paraId="639A13C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按照信用风险分类，对不同风险级别设定不同比例</w:t>
            </w:r>
          </w:p>
        </w:tc>
        <w:tc>
          <w:tcPr>
            <w:tcW w:w="410" w:type="pct"/>
            <w:shd w:val="clear" w:color="auto" w:fill="auto"/>
            <w:vAlign w:val="center"/>
          </w:tcPr>
          <w:p w14:paraId="19C4BBE9">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default" w:ascii="宋体" w:hAnsi="宋体" w:eastAsia="宋体" w:cs="宋体"/>
                <w:snapToGrid w:val="0"/>
                <w:color w:val="000000"/>
                <w:spacing w:val="5"/>
                <w:kern w:val="0"/>
                <w:sz w:val="24"/>
                <w:szCs w:val="24"/>
                <w:lang w:val="en-US" w:eastAsia="zh-CN" w:bidi="ar-SA"/>
              </w:rPr>
            </w:pPr>
            <w:r>
              <w:rPr>
                <w:rFonts w:hint="eastAsia"/>
                <w:spacing w:val="5"/>
                <w:lang w:val="en-US" w:eastAsia="zh-CN"/>
              </w:rPr>
              <w:t>11月底前</w:t>
            </w:r>
          </w:p>
        </w:tc>
        <w:tc>
          <w:tcPr>
            <w:tcW w:w="330" w:type="pct"/>
            <w:shd w:val="clear" w:color="auto" w:fill="auto"/>
            <w:vAlign w:val="center"/>
          </w:tcPr>
          <w:p w14:paraId="2DC88B51">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napToGrid w:val="0"/>
                <w:color w:val="000000"/>
                <w:spacing w:val="-6"/>
                <w:kern w:val="0"/>
                <w:sz w:val="24"/>
                <w:szCs w:val="24"/>
                <w:lang w:val="en-US" w:eastAsia="zh-CN" w:bidi="ar-SA"/>
              </w:rPr>
            </w:pPr>
            <w:r>
              <w:rPr>
                <w:rFonts w:hint="eastAsia"/>
                <w:spacing w:val="-6"/>
                <w:lang w:val="en-US" w:eastAsia="zh-CN"/>
              </w:rPr>
              <w:t>计量股</w:t>
            </w:r>
          </w:p>
        </w:tc>
      </w:tr>
      <w:tr w14:paraId="0C282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6AE7E57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20</w:t>
            </w:r>
          </w:p>
        </w:tc>
        <w:tc>
          <w:tcPr>
            <w:tcW w:w="472" w:type="pct"/>
            <w:shd w:val="clear" w:color="auto" w:fill="auto"/>
            <w:vAlign w:val="center"/>
          </w:tcPr>
          <w:p w14:paraId="2C4BE96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2026年能效、水效标识计量监督抽查</w:t>
            </w:r>
          </w:p>
        </w:tc>
        <w:tc>
          <w:tcPr>
            <w:tcW w:w="448" w:type="pct"/>
            <w:shd w:val="clear" w:color="auto" w:fill="auto"/>
            <w:vAlign w:val="center"/>
          </w:tcPr>
          <w:p w14:paraId="23A119F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能效、水效标识计量监督抽查</w:t>
            </w:r>
          </w:p>
        </w:tc>
        <w:tc>
          <w:tcPr>
            <w:tcW w:w="303" w:type="pct"/>
            <w:shd w:val="clear" w:color="auto" w:fill="auto"/>
            <w:vAlign w:val="center"/>
          </w:tcPr>
          <w:p w14:paraId="75DCF1C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计量监督检查</w:t>
            </w:r>
          </w:p>
        </w:tc>
        <w:tc>
          <w:tcPr>
            <w:tcW w:w="1276" w:type="pct"/>
            <w:shd w:val="clear" w:color="auto" w:fill="auto"/>
            <w:vAlign w:val="center"/>
          </w:tcPr>
          <w:p w14:paraId="5659299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能效、水效标识标注符合性检查</w:t>
            </w:r>
          </w:p>
        </w:tc>
        <w:tc>
          <w:tcPr>
            <w:tcW w:w="318" w:type="pct"/>
            <w:shd w:val="clear" w:color="auto" w:fill="auto"/>
            <w:vAlign w:val="center"/>
          </w:tcPr>
          <w:p w14:paraId="78437ED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一般检查事项</w:t>
            </w:r>
          </w:p>
        </w:tc>
        <w:tc>
          <w:tcPr>
            <w:tcW w:w="384" w:type="pct"/>
            <w:shd w:val="clear" w:color="auto" w:fill="auto"/>
            <w:vAlign w:val="center"/>
          </w:tcPr>
          <w:p w14:paraId="44F5974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全市登记注册的房间空气调节器、家用电冰箱、打印机、微型计算机、微波炉、坐便器和智能坐便器销售单位</w:t>
            </w:r>
          </w:p>
        </w:tc>
        <w:tc>
          <w:tcPr>
            <w:tcW w:w="531" w:type="pct"/>
            <w:shd w:val="clear" w:color="auto" w:fill="auto"/>
            <w:vAlign w:val="center"/>
          </w:tcPr>
          <w:p w14:paraId="296AC65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市局制定抽查计划，市、县局两级组织实施，现场检查</w:t>
            </w:r>
          </w:p>
        </w:tc>
        <w:tc>
          <w:tcPr>
            <w:tcW w:w="356" w:type="pct"/>
            <w:shd w:val="clear" w:color="auto" w:fill="auto"/>
            <w:vAlign w:val="center"/>
          </w:tcPr>
          <w:p w14:paraId="71DCD2B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按照信用风险分类，对不同风险级别设定不同比例</w:t>
            </w:r>
          </w:p>
        </w:tc>
        <w:tc>
          <w:tcPr>
            <w:tcW w:w="410" w:type="pct"/>
            <w:shd w:val="clear" w:color="auto" w:fill="auto"/>
            <w:vAlign w:val="center"/>
          </w:tcPr>
          <w:p w14:paraId="54B0A031">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default" w:ascii="宋体" w:hAnsi="宋体" w:eastAsia="宋体" w:cs="宋体"/>
                <w:snapToGrid w:val="0"/>
                <w:color w:val="000000"/>
                <w:spacing w:val="5"/>
                <w:kern w:val="0"/>
                <w:sz w:val="24"/>
                <w:szCs w:val="24"/>
                <w:lang w:val="en-US" w:eastAsia="zh-CN" w:bidi="ar-SA"/>
              </w:rPr>
            </w:pPr>
            <w:r>
              <w:rPr>
                <w:rFonts w:hint="eastAsia"/>
                <w:spacing w:val="5"/>
                <w:lang w:val="en-US" w:eastAsia="zh-CN"/>
              </w:rPr>
              <w:t>11月底前</w:t>
            </w:r>
          </w:p>
        </w:tc>
        <w:tc>
          <w:tcPr>
            <w:tcW w:w="330" w:type="pct"/>
            <w:shd w:val="clear" w:color="auto" w:fill="auto"/>
            <w:vAlign w:val="center"/>
          </w:tcPr>
          <w:p w14:paraId="46CD318B">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napToGrid w:val="0"/>
                <w:color w:val="000000"/>
                <w:spacing w:val="-6"/>
                <w:kern w:val="0"/>
                <w:sz w:val="24"/>
                <w:szCs w:val="24"/>
                <w:lang w:val="en-US" w:eastAsia="zh-CN" w:bidi="ar-SA"/>
              </w:rPr>
            </w:pPr>
            <w:r>
              <w:rPr>
                <w:rFonts w:hint="eastAsia"/>
                <w:spacing w:val="-6"/>
                <w:lang w:val="en-US" w:eastAsia="zh-CN"/>
              </w:rPr>
              <w:t>计量股</w:t>
            </w:r>
          </w:p>
        </w:tc>
      </w:tr>
      <w:tr w14:paraId="56F09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45BB24B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21</w:t>
            </w:r>
          </w:p>
        </w:tc>
        <w:tc>
          <w:tcPr>
            <w:tcW w:w="472" w:type="pct"/>
            <w:shd w:val="clear" w:color="auto" w:fill="auto"/>
            <w:vAlign w:val="center"/>
          </w:tcPr>
          <w:p w14:paraId="38BA508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2026年定量包装商品净含量监督抽查</w:t>
            </w:r>
          </w:p>
        </w:tc>
        <w:tc>
          <w:tcPr>
            <w:tcW w:w="448" w:type="pct"/>
            <w:shd w:val="clear" w:color="auto" w:fill="auto"/>
            <w:vAlign w:val="center"/>
          </w:tcPr>
          <w:p w14:paraId="2EB3FEA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定量包装商品净含量监督抽查</w:t>
            </w:r>
          </w:p>
        </w:tc>
        <w:tc>
          <w:tcPr>
            <w:tcW w:w="303" w:type="pct"/>
            <w:shd w:val="clear" w:color="auto" w:fill="auto"/>
            <w:vAlign w:val="center"/>
          </w:tcPr>
          <w:p w14:paraId="5647145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计量监督检查</w:t>
            </w:r>
          </w:p>
        </w:tc>
        <w:tc>
          <w:tcPr>
            <w:tcW w:w="1276" w:type="pct"/>
            <w:shd w:val="clear" w:color="auto" w:fill="auto"/>
            <w:vAlign w:val="center"/>
          </w:tcPr>
          <w:p w14:paraId="7B69138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定量包装商品净含量监督检查</w:t>
            </w:r>
          </w:p>
        </w:tc>
        <w:tc>
          <w:tcPr>
            <w:tcW w:w="318" w:type="pct"/>
            <w:shd w:val="clear" w:color="auto" w:fill="auto"/>
            <w:vAlign w:val="center"/>
          </w:tcPr>
          <w:p w14:paraId="3AA26B5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一般检查事项</w:t>
            </w:r>
          </w:p>
        </w:tc>
        <w:tc>
          <w:tcPr>
            <w:tcW w:w="384" w:type="pct"/>
            <w:shd w:val="clear" w:color="auto" w:fill="auto"/>
            <w:vAlign w:val="center"/>
          </w:tcPr>
          <w:p w14:paraId="7838DA0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全市定量包装商品企业</w:t>
            </w:r>
          </w:p>
        </w:tc>
        <w:tc>
          <w:tcPr>
            <w:tcW w:w="531" w:type="pct"/>
            <w:shd w:val="clear" w:color="auto" w:fill="auto"/>
            <w:vAlign w:val="center"/>
          </w:tcPr>
          <w:p w14:paraId="776A382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市局制定抽查计划，市、县局两级组织实施，现场检查</w:t>
            </w:r>
          </w:p>
        </w:tc>
        <w:tc>
          <w:tcPr>
            <w:tcW w:w="356" w:type="pct"/>
            <w:shd w:val="clear" w:color="auto" w:fill="auto"/>
            <w:vAlign w:val="center"/>
          </w:tcPr>
          <w:p w14:paraId="0C97A9B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按照信用风险分类，对不同风险级别设定不同比例</w:t>
            </w:r>
          </w:p>
        </w:tc>
        <w:tc>
          <w:tcPr>
            <w:tcW w:w="410" w:type="pct"/>
            <w:shd w:val="clear" w:color="auto" w:fill="auto"/>
            <w:vAlign w:val="center"/>
          </w:tcPr>
          <w:p w14:paraId="69B200B0">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default" w:ascii="宋体" w:hAnsi="宋体" w:eastAsia="宋体" w:cs="宋体"/>
                <w:snapToGrid w:val="0"/>
                <w:color w:val="000000"/>
                <w:spacing w:val="5"/>
                <w:kern w:val="0"/>
                <w:sz w:val="24"/>
                <w:szCs w:val="24"/>
                <w:lang w:val="en-US" w:eastAsia="zh-CN" w:bidi="ar-SA"/>
              </w:rPr>
            </w:pPr>
            <w:r>
              <w:rPr>
                <w:rFonts w:hint="eastAsia"/>
                <w:spacing w:val="5"/>
                <w:lang w:val="en-US" w:eastAsia="zh-CN"/>
              </w:rPr>
              <w:t>11月底前</w:t>
            </w:r>
          </w:p>
        </w:tc>
        <w:tc>
          <w:tcPr>
            <w:tcW w:w="330" w:type="pct"/>
            <w:shd w:val="clear" w:color="auto" w:fill="auto"/>
            <w:vAlign w:val="center"/>
          </w:tcPr>
          <w:p w14:paraId="464BC6B5">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napToGrid w:val="0"/>
                <w:color w:val="000000"/>
                <w:spacing w:val="-6"/>
                <w:kern w:val="0"/>
                <w:sz w:val="24"/>
                <w:szCs w:val="24"/>
                <w:lang w:val="en-US" w:eastAsia="zh-CN" w:bidi="ar-SA"/>
              </w:rPr>
            </w:pPr>
            <w:r>
              <w:rPr>
                <w:rFonts w:hint="eastAsia"/>
                <w:spacing w:val="-6"/>
                <w:lang w:val="en-US" w:eastAsia="zh-CN"/>
              </w:rPr>
              <w:t>计量股</w:t>
            </w:r>
          </w:p>
        </w:tc>
      </w:tr>
      <w:tr w14:paraId="09BF2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7FBF883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22</w:t>
            </w:r>
          </w:p>
        </w:tc>
        <w:tc>
          <w:tcPr>
            <w:tcW w:w="472" w:type="pct"/>
            <w:shd w:val="clear" w:color="auto" w:fill="auto"/>
            <w:vAlign w:val="center"/>
          </w:tcPr>
          <w:p w14:paraId="2D10BFC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2026年生态环境大气相关的强制检定计量器具监督抽查</w:t>
            </w:r>
          </w:p>
        </w:tc>
        <w:tc>
          <w:tcPr>
            <w:tcW w:w="448" w:type="pct"/>
            <w:shd w:val="clear" w:color="auto" w:fill="auto"/>
            <w:vAlign w:val="center"/>
          </w:tcPr>
          <w:p w14:paraId="4E28C5F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对生态环境大气相关的强制检定计量器具监督抽查</w:t>
            </w:r>
          </w:p>
        </w:tc>
        <w:tc>
          <w:tcPr>
            <w:tcW w:w="303" w:type="pct"/>
            <w:shd w:val="clear" w:color="auto" w:fill="auto"/>
            <w:vAlign w:val="center"/>
          </w:tcPr>
          <w:p w14:paraId="528CF3C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计量监督检查</w:t>
            </w:r>
          </w:p>
        </w:tc>
        <w:tc>
          <w:tcPr>
            <w:tcW w:w="1276" w:type="pct"/>
            <w:shd w:val="clear" w:color="auto" w:fill="auto"/>
            <w:vAlign w:val="center"/>
          </w:tcPr>
          <w:p w14:paraId="286C127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在用强制检定计量器具监督检查</w:t>
            </w:r>
          </w:p>
        </w:tc>
        <w:tc>
          <w:tcPr>
            <w:tcW w:w="318" w:type="pct"/>
            <w:shd w:val="clear" w:color="auto" w:fill="auto"/>
            <w:vAlign w:val="center"/>
          </w:tcPr>
          <w:p w14:paraId="4D20209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一般检查事项</w:t>
            </w:r>
          </w:p>
        </w:tc>
        <w:tc>
          <w:tcPr>
            <w:tcW w:w="384" w:type="pct"/>
            <w:shd w:val="clear" w:color="auto" w:fill="auto"/>
            <w:vAlign w:val="center"/>
          </w:tcPr>
          <w:p w14:paraId="111C852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使用强制检定计量器具的检测站</w:t>
            </w:r>
          </w:p>
        </w:tc>
        <w:tc>
          <w:tcPr>
            <w:tcW w:w="531" w:type="pct"/>
            <w:shd w:val="clear" w:color="auto" w:fill="auto"/>
            <w:vAlign w:val="center"/>
          </w:tcPr>
          <w:p w14:paraId="72985D2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市局制定抽查计划，市、县局两级组织实施，现场检查</w:t>
            </w:r>
          </w:p>
        </w:tc>
        <w:tc>
          <w:tcPr>
            <w:tcW w:w="356" w:type="pct"/>
            <w:shd w:val="clear" w:color="auto" w:fill="auto"/>
            <w:vAlign w:val="center"/>
          </w:tcPr>
          <w:p w14:paraId="520BED7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5%</w:t>
            </w:r>
          </w:p>
        </w:tc>
        <w:tc>
          <w:tcPr>
            <w:tcW w:w="410" w:type="pct"/>
            <w:shd w:val="clear" w:color="auto" w:fill="auto"/>
            <w:vAlign w:val="center"/>
          </w:tcPr>
          <w:p w14:paraId="6B9875EB">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default" w:ascii="宋体" w:hAnsi="宋体" w:eastAsia="宋体" w:cs="宋体"/>
                <w:snapToGrid w:val="0"/>
                <w:color w:val="000000"/>
                <w:spacing w:val="5"/>
                <w:kern w:val="0"/>
                <w:sz w:val="24"/>
                <w:szCs w:val="24"/>
                <w:lang w:val="en-US" w:eastAsia="zh-CN" w:bidi="ar-SA"/>
              </w:rPr>
            </w:pPr>
            <w:r>
              <w:rPr>
                <w:rFonts w:hint="eastAsia"/>
                <w:spacing w:val="5"/>
                <w:lang w:val="en-US" w:eastAsia="zh-CN"/>
              </w:rPr>
              <w:t>11月底前</w:t>
            </w:r>
          </w:p>
        </w:tc>
        <w:tc>
          <w:tcPr>
            <w:tcW w:w="330" w:type="pct"/>
            <w:shd w:val="clear" w:color="auto" w:fill="auto"/>
            <w:vAlign w:val="center"/>
          </w:tcPr>
          <w:p w14:paraId="5B2B6B69">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napToGrid w:val="0"/>
                <w:color w:val="000000"/>
                <w:spacing w:val="-6"/>
                <w:kern w:val="0"/>
                <w:sz w:val="24"/>
                <w:szCs w:val="24"/>
                <w:lang w:val="en-US" w:eastAsia="zh-CN" w:bidi="ar-SA"/>
              </w:rPr>
            </w:pPr>
            <w:r>
              <w:rPr>
                <w:rFonts w:hint="eastAsia"/>
                <w:spacing w:val="-6"/>
                <w:lang w:val="en-US" w:eastAsia="zh-CN"/>
              </w:rPr>
              <w:t>计量股</w:t>
            </w:r>
          </w:p>
        </w:tc>
      </w:tr>
      <w:tr w14:paraId="3929D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4669291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23</w:t>
            </w:r>
          </w:p>
        </w:tc>
        <w:tc>
          <w:tcPr>
            <w:tcW w:w="472" w:type="pct"/>
            <w:shd w:val="clear" w:color="auto" w:fill="auto"/>
            <w:vAlign w:val="center"/>
          </w:tcPr>
          <w:p w14:paraId="5812496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2026年法定和授权计量检定机构监督抽查</w:t>
            </w:r>
          </w:p>
        </w:tc>
        <w:tc>
          <w:tcPr>
            <w:tcW w:w="448" w:type="pct"/>
            <w:shd w:val="clear" w:color="auto" w:fill="auto"/>
            <w:vAlign w:val="center"/>
          </w:tcPr>
          <w:p w14:paraId="32A97D5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法定和授权计量检定机构监督抽查</w:t>
            </w:r>
          </w:p>
        </w:tc>
        <w:tc>
          <w:tcPr>
            <w:tcW w:w="303" w:type="pct"/>
            <w:shd w:val="clear" w:color="auto" w:fill="auto"/>
            <w:vAlign w:val="center"/>
          </w:tcPr>
          <w:p w14:paraId="2D9B39C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计量监督检查</w:t>
            </w:r>
          </w:p>
        </w:tc>
        <w:tc>
          <w:tcPr>
            <w:tcW w:w="1276" w:type="pct"/>
            <w:shd w:val="clear" w:color="auto" w:fill="auto"/>
            <w:vAlign w:val="center"/>
          </w:tcPr>
          <w:p w14:paraId="03F3DA8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检定规程执行情况</w:t>
            </w:r>
          </w:p>
        </w:tc>
        <w:tc>
          <w:tcPr>
            <w:tcW w:w="318" w:type="pct"/>
            <w:shd w:val="clear" w:color="auto" w:fill="auto"/>
            <w:vAlign w:val="center"/>
          </w:tcPr>
          <w:p w14:paraId="7AE2336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一般检查事项</w:t>
            </w:r>
          </w:p>
        </w:tc>
        <w:tc>
          <w:tcPr>
            <w:tcW w:w="384" w:type="pct"/>
            <w:shd w:val="clear" w:color="auto" w:fill="auto"/>
            <w:vAlign w:val="center"/>
          </w:tcPr>
          <w:p w14:paraId="30E39504">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全市法定和授权计量检定机构</w:t>
            </w:r>
          </w:p>
        </w:tc>
        <w:tc>
          <w:tcPr>
            <w:tcW w:w="531" w:type="pct"/>
            <w:shd w:val="clear" w:color="auto" w:fill="auto"/>
            <w:vAlign w:val="center"/>
          </w:tcPr>
          <w:p w14:paraId="6DD88E8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市局制定抽查计划，市、县局两级组织实施，现场检查</w:t>
            </w:r>
          </w:p>
        </w:tc>
        <w:tc>
          <w:tcPr>
            <w:tcW w:w="356" w:type="pct"/>
            <w:shd w:val="clear" w:color="auto" w:fill="auto"/>
            <w:vAlign w:val="center"/>
          </w:tcPr>
          <w:p w14:paraId="0B7C88D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lang w:val="en-US" w:eastAsia="en-US"/>
              </w:rPr>
            </w:pPr>
            <w:r>
              <w:rPr>
                <w:rFonts w:hint="eastAsia"/>
                <w:spacing w:val="-5"/>
              </w:rPr>
              <w:t>20%</w:t>
            </w:r>
          </w:p>
        </w:tc>
        <w:tc>
          <w:tcPr>
            <w:tcW w:w="410" w:type="pct"/>
            <w:shd w:val="clear" w:color="auto" w:fill="auto"/>
            <w:vAlign w:val="center"/>
          </w:tcPr>
          <w:p w14:paraId="5CAEE822">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default" w:ascii="宋体" w:hAnsi="宋体" w:eastAsia="宋体" w:cs="宋体"/>
                <w:snapToGrid w:val="0"/>
                <w:color w:val="000000"/>
                <w:spacing w:val="5"/>
                <w:kern w:val="0"/>
                <w:sz w:val="24"/>
                <w:szCs w:val="24"/>
                <w:lang w:val="en-US" w:eastAsia="zh-CN" w:bidi="ar-SA"/>
              </w:rPr>
            </w:pPr>
            <w:r>
              <w:rPr>
                <w:rFonts w:hint="eastAsia"/>
                <w:spacing w:val="5"/>
                <w:lang w:val="en-US" w:eastAsia="zh-CN"/>
              </w:rPr>
              <w:t>11月底前</w:t>
            </w:r>
          </w:p>
        </w:tc>
        <w:tc>
          <w:tcPr>
            <w:tcW w:w="330" w:type="pct"/>
            <w:shd w:val="clear" w:color="auto" w:fill="auto"/>
            <w:vAlign w:val="center"/>
          </w:tcPr>
          <w:p w14:paraId="298937F9">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hint="eastAsia" w:ascii="宋体" w:hAnsi="宋体" w:eastAsia="宋体" w:cs="宋体"/>
                <w:snapToGrid w:val="0"/>
                <w:color w:val="000000"/>
                <w:spacing w:val="-6"/>
                <w:kern w:val="0"/>
                <w:sz w:val="24"/>
                <w:szCs w:val="24"/>
                <w:lang w:val="en-US" w:eastAsia="zh-CN" w:bidi="ar-SA"/>
              </w:rPr>
            </w:pPr>
            <w:r>
              <w:rPr>
                <w:rFonts w:hint="eastAsia"/>
                <w:spacing w:val="-6"/>
                <w:lang w:val="en-US" w:eastAsia="zh-CN"/>
              </w:rPr>
              <w:t>计量股</w:t>
            </w:r>
          </w:p>
        </w:tc>
      </w:tr>
      <w:tr w14:paraId="334A0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3C8AAD0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24</w:t>
            </w:r>
          </w:p>
        </w:tc>
        <w:tc>
          <w:tcPr>
            <w:tcW w:w="472" w:type="pct"/>
            <w:vAlign w:val="center"/>
          </w:tcPr>
          <w:p w14:paraId="2E442B6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2026年“项城白芝麻”、“项城小磨香油”地理标志专用标志使用情况检查</w:t>
            </w:r>
          </w:p>
        </w:tc>
        <w:tc>
          <w:tcPr>
            <w:tcW w:w="448" w:type="pct"/>
            <w:vAlign w:val="center"/>
          </w:tcPr>
          <w:p w14:paraId="1DBEF0D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1"/>
              </w:rPr>
              <w:t>“项城白芝麻”、“项城小磨香油”地理标志专用标志使用情况检查</w:t>
            </w:r>
          </w:p>
        </w:tc>
        <w:tc>
          <w:tcPr>
            <w:tcW w:w="303" w:type="pct"/>
            <w:shd w:val="clear" w:color="auto" w:fill="auto"/>
            <w:vAlign w:val="center"/>
          </w:tcPr>
          <w:p w14:paraId="46EEA99B">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ascii="宋体" w:hAnsi="宋体" w:eastAsia="宋体" w:cs="宋体"/>
                <w:snapToGrid w:val="0"/>
                <w:color w:val="000000"/>
                <w:spacing w:val="2"/>
                <w:kern w:val="0"/>
                <w:sz w:val="24"/>
                <w:szCs w:val="24"/>
                <w:lang w:val="en-US" w:eastAsia="en-US" w:bidi="ar-SA"/>
              </w:rPr>
            </w:pPr>
            <w:r>
              <w:rPr>
                <w:rFonts w:hint="eastAsia"/>
                <w:spacing w:val="4"/>
              </w:rPr>
              <w:t>“项城白芝麻”、“项城小磨香油”地理标志专用标志</w:t>
            </w:r>
          </w:p>
        </w:tc>
        <w:tc>
          <w:tcPr>
            <w:tcW w:w="1276" w:type="pct"/>
            <w:shd w:val="clear" w:color="auto" w:fill="auto"/>
            <w:vAlign w:val="center"/>
          </w:tcPr>
          <w:p w14:paraId="52B5B9F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2"/>
              </w:rPr>
            </w:pPr>
            <w:r>
              <w:rPr>
                <w:rFonts w:hint="eastAsia"/>
                <w:spacing w:val="2"/>
              </w:rPr>
              <w:t>企业主体资格</w:t>
            </w:r>
          </w:p>
          <w:p w14:paraId="438CA07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2"/>
              </w:rPr>
            </w:pPr>
            <w:r>
              <w:rPr>
                <w:rFonts w:hint="eastAsia"/>
                <w:spacing w:val="2"/>
              </w:rPr>
              <w:t>专用标志使用情况</w:t>
            </w:r>
          </w:p>
          <w:p w14:paraId="7A46316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2"/>
              </w:rPr>
            </w:pPr>
            <w:r>
              <w:rPr>
                <w:rFonts w:hint="eastAsia"/>
                <w:spacing w:val="2"/>
              </w:rPr>
              <w:t>专用标志管理台账</w:t>
            </w:r>
          </w:p>
          <w:p w14:paraId="42D8536C">
            <w:pPr>
              <w:pStyle w:val="8"/>
              <w:keepNext w:val="0"/>
              <w:keepLines w:val="0"/>
              <w:pageBreakBefore w:val="0"/>
              <w:widowControl w:val="0"/>
              <w:kinsoku/>
              <w:wordWrap w:val="0"/>
              <w:overflowPunct/>
              <w:topLinePunct/>
              <w:autoSpaceDE/>
              <w:autoSpaceDN/>
              <w:bidi w:val="0"/>
              <w:adjustRightInd/>
              <w:snapToGrid/>
              <w:spacing w:line="360" w:lineRule="exact"/>
              <w:ind w:left="0" w:leftChars="0" w:right="0" w:rightChars="0" w:firstLine="0" w:firstLineChars="0"/>
              <w:jc w:val="center"/>
              <w:textAlignment w:val="auto"/>
              <w:rPr>
                <w:rFonts w:ascii="宋体" w:hAnsi="宋体" w:eastAsia="宋体" w:cs="宋体"/>
                <w:snapToGrid w:val="0"/>
                <w:color w:val="000000"/>
                <w:spacing w:val="4"/>
                <w:kern w:val="0"/>
                <w:sz w:val="24"/>
                <w:szCs w:val="24"/>
                <w:lang w:val="en-US" w:eastAsia="en-US" w:bidi="ar-SA"/>
              </w:rPr>
            </w:pPr>
            <w:r>
              <w:rPr>
                <w:rFonts w:hint="eastAsia"/>
                <w:spacing w:val="2"/>
              </w:rPr>
              <w:t>管理规范落实情况</w:t>
            </w:r>
          </w:p>
        </w:tc>
        <w:tc>
          <w:tcPr>
            <w:tcW w:w="318" w:type="pct"/>
            <w:vAlign w:val="center"/>
          </w:tcPr>
          <w:p w14:paraId="232EFAC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13A8752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spacing w:val="1"/>
              </w:rPr>
              <w:t>“项城白芝麻”、“项城小磨香油”地理标志专用标志使用情况检查</w:t>
            </w:r>
          </w:p>
        </w:tc>
        <w:tc>
          <w:tcPr>
            <w:tcW w:w="531" w:type="pct"/>
            <w:vAlign w:val="center"/>
          </w:tcPr>
          <w:p w14:paraId="72EF406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现场检查</w:t>
            </w:r>
          </w:p>
        </w:tc>
        <w:tc>
          <w:tcPr>
            <w:tcW w:w="356" w:type="pct"/>
            <w:vAlign w:val="center"/>
          </w:tcPr>
          <w:p w14:paraId="1C9D4C6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7"/>
                <w:lang w:val="en-US" w:eastAsia="zh-CN"/>
              </w:rPr>
            </w:pPr>
            <w:r>
              <w:rPr>
                <w:rFonts w:hint="eastAsia"/>
                <w:spacing w:val="-7"/>
                <w:lang w:val="en-US" w:eastAsia="zh-CN"/>
              </w:rPr>
              <w:t>100%</w:t>
            </w:r>
          </w:p>
        </w:tc>
        <w:tc>
          <w:tcPr>
            <w:tcW w:w="410" w:type="pct"/>
            <w:vAlign w:val="center"/>
          </w:tcPr>
          <w:p w14:paraId="0A1BDC5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7月-1</w:t>
            </w:r>
            <w:r>
              <w:rPr>
                <w:rFonts w:hint="eastAsia"/>
                <w:spacing w:val="5"/>
                <w:lang w:val="en-US" w:eastAsia="zh-CN"/>
              </w:rPr>
              <w:t>0</w:t>
            </w:r>
            <w:r>
              <w:rPr>
                <w:rFonts w:hint="eastAsia"/>
                <w:spacing w:val="5"/>
              </w:rPr>
              <w:t>月</w:t>
            </w:r>
          </w:p>
        </w:tc>
        <w:tc>
          <w:tcPr>
            <w:tcW w:w="330" w:type="pct"/>
            <w:vAlign w:val="center"/>
          </w:tcPr>
          <w:p w14:paraId="2338070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6"/>
                <w:lang w:val="en-US" w:eastAsia="zh-CN"/>
              </w:rPr>
            </w:pPr>
            <w:r>
              <w:rPr>
                <w:rFonts w:hint="eastAsia"/>
                <w:spacing w:val="-6"/>
                <w:lang w:val="en-US" w:eastAsia="zh-CN"/>
              </w:rPr>
              <w:t>知识产权促进保护股</w:t>
            </w:r>
          </w:p>
        </w:tc>
      </w:tr>
      <w:tr w14:paraId="7DFC2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2F3EDA7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25</w:t>
            </w:r>
          </w:p>
        </w:tc>
        <w:tc>
          <w:tcPr>
            <w:tcW w:w="472" w:type="pct"/>
            <w:vAlign w:val="center"/>
          </w:tcPr>
          <w:p w14:paraId="388A9B8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2026年全市生产企业商标使用行为、专利真实性抽查</w:t>
            </w:r>
          </w:p>
        </w:tc>
        <w:tc>
          <w:tcPr>
            <w:tcW w:w="448" w:type="pct"/>
            <w:vAlign w:val="center"/>
          </w:tcPr>
          <w:p w14:paraId="6289E9C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1"/>
              </w:rPr>
              <w:t>全市生产企业商标使用行为、专利真实性抽查</w:t>
            </w:r>
          </w:p>
        </w:tc>
        <w:tc>
          <w:tcPr>
            <w:tcW w:w="303" w:type="pct"/>
            <w:vAlign w:val="center"/>
          </w:tcPr>
          <w:p w14:paraId="1875A24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商标使用、印制行为检查；产品专利宣传真实性检查</w:t>
            </w:r>
          </w:p>
        </w:tc>
        <w:tc>
          <w:tcPr>
            <w:tcW w:w="1276" w:type="pct"/>
            <w:vAlign w:val="center"/>
          </w:tcPr>
          <w:p w14:paraId="557ED9E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4"/>
              </w:rPr>
              <w:t>商标使用、印制行为检查；产品专利宣传真实性检查</w:t>
            </w:r>
          </w:p>
        </w:tc>
        <w:tc>
          <w:tcPr>
            <w:tcW w:w="318" w:type="pct"/>
            <w:vAlign w:val="center"/>
          </w:tcPr>
          <w:p w14:paraId="55CF41D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52756C7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市局登记拥有商标和专利的企业</w:t>
            </w:r>
          </w:p>
        </w:tc>
        <w:tc>
          <w:tcPr>
            <w:tcW w:w="531" w:type="pct"/>
            <w:vAlign w:val="center"/>
          </w:tcPr>
          <w:p w14:paraId="2C3D7DC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市局制定抽查计划，市、县局两级组织实施，现场检查</w:t>
            </w:r>
          </w:p>
        </w:tc>
        <w:tc>
          <w:tcPr>
            <w:tcW w:w="356" w:type="pct"/>
            <w:vAlign w:val="center"/>
          </w:tcPr>
          <w:p w14:paraId="7393DFD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3677BA0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7月-1</w:t>
            </w:r>
            <w:r>
              <w:rPr>
                <w:rFonts w:hint="eastAsia"/>
                <w:spacing w:val="5"/>
                <w:lang w:val="en-US" w:eastAsia="zh-CN"/>
              </w:rPr>
              <w:t>0</w:t>
            </w:r>
            <w:r>
              <w:rPr>
                <w:rFonts w:hint="eastAsia"/>
                <w:spacing w:val="5"/>
              </w:rPr>
              <w:t>月</w:t>
            </w:r>
          </w:p>
        </w:tc>
        <w:tc>
          <w:tcPr>
            <w:tcW w:w="330" w:type="pct"/>
            <w:vAlign w:val="center"/>
          </w:tcPr>
          <w:p w14:paraId="0E12B63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6"/>
              </w:rPr>
            </w:pPr>
            <w:r>
              <w:rPr>
                <w:rFonts w:hint="eastAsia"/>
                <w:spacing w:val="-6"/>
                <w:lang w:val="en-US" w:eastAsia="zh-CN"/>
              </w:rPr>
              <w:t>知识产权促进保护股</w:t>
            </w:r>
          </w:p>
        </w:tc>
      </w:tr>
      <w:tr w14:paraId="0C86E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02177CB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26</w:t>
            </w:r>
          </w:p>
        </w:tc>
        <w:tc>
          <w:tcPr>
            <w:tcW w:w="472" w:type="pct"/>
            <w:vAlign w:val="center"/>
          </w:tcPr>
          <w:p w14:paraId="67E4EDE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2026年化妆品经营使用单位监督抽查</w:t>
            </w:r>
          </w:p>
        </w:tc>
        <w:tc>
          <w:tcPr>
            <w:tcW w:w="448" w:type="pct"/>
            <w:vAlign w:val="center"/>
          </w:tcPr>
          <w:p w14:paraId="05B107C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化妆品经营使用单位监督抽查</w:t>
            </w:r>
          </w:p>
        </w:tc>
        <w:tc>
          <w:tcPr>
            <w:tcW w:w="303" w:type="pct"/>
            <w:vAlign w:val="center"/>
          </w:tcPr>
          <w:p w14:paraId="42993AF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全市化妆品经营（使用）单位监督检查</w:t>
            </w:r>
          </w:p>
        </w:tc>
        <w:tc>
          <w:tcPr>
            <w:tcW w:w="1276" w:type="pct"/>
            <w:vAlign w:val="center"/>
          </w:tcPr>
          <w:p w14:paraId="0D5CBEB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化妆品经营单位、使用单位检查</w:t>
            </w:r>
          </w:p>
        </w:tc>
        <w:tc>
          <w:tcPr>
            <w:tcW w:w="318" w:type="pct"/>
            <w:vAlign w:val="center"/>
          </w:tcPr>
          <w:p w14:paraId="05E8A7F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一般检查事项</w:t>
            </w:r>
          </w:p>
        </w:tc>
        <w:tc>
          <w:tcPr>
            <w:tcW w:w="384" w:type="pct"/>
            <w:vAlign w:val="center"/>
          </w:tcPr>
          <w:p w14:paraId="2E4D0B0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全市化妆品经营（使用）单位</w:t>
            </w:r>
          </w:p>
        </w:tc>
        <w:tc>
          <w:tcPr>
            <w:tcW w:w="531" w:type="pct"/>
            <w:vAlign w:val="center"/>
          </w:tcPr>
          <w:p w14:paraId="48216F7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现场检查</w:t>
            </w:r>
          </w:p>
        </w:tc>
        <w:tc>
          <w:tcPr>
            <w:tcW w:w="356" w:type="pct"/>
            <w:vAlign w:val="center"/>
          </w:tcPr>
          <w:p w14:paraId="15B64A4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both"/>
              <w:textAlignment w:val="auto"/>
              <w:rPr>
                <w:spacing w:val="-7"/>
              </w:rPr>
            </w:pPr>
            <w:r>
              <w:rPr>
                <w:rFonts w:hint="eastAsia"/>
                <w:spacing w:val="-7"/>
              </w:rPr>
              <w:t>按照信用风险分类，对不同风险级别设定不同比例</w:t>
            </w:r>
          </w:p>
        </w:tc>
        <w:tc>
          <w:tcPr>
            <w:tcW w:w="410" w:type="pct"/>
            <w:vAlign w:val="center"/>
          </w:tcPr>
          <w:p w14:paraId="2514CDA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11月底前</w:t>
            </w:r>
          </w:p>
        </w:tc>
        <w:tc>
          <w:tcPr>
            <w:tcW w:w="330" w:type="pct"/>
            <w:vAlign w:val="center"/>
          </w:tcPr>
          <w:p w14:paraId="4AEB3BB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6"/>
                <w:lang w:val="en-US" w:eastAsia="zh-CN"/>
              </w:rPr>
            </w:pPr>
            <w:r>
              <w:rPr>
                <w:rFonts w:hint="eastAsia"/>
                <w:spacing w:val="-6"/>
                <w:lang w:val="en-US" w:eastAsia="zh-CN"/>
              </w:rPr>
              <w:t>药品化妆品监管股</w:t>
            </w:r>
          </w:p>
        </w:tc>
      </w:tr>
      <w:tr w14:paraId="51F80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2DB74A3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27</w:t>
            </w:r>
          </w:p>
        </w:tc>
        <w:tc>
          <w:tcPr>
            <w:tcW w:w="472" w:type="pct"/>
            <w:vAlign w:val="center"/>
          </w:tcPr>
          <w:p w14:paraId="533BB8A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both"/>
              <w:textAlignment w:val="auto"/>
              <w:rPr>
                <w:spacing w:val="1"/>
              </w:rPr>
            </w:pPr>
            <w:r>
              <w:rPr>
                <w:rFonts w:hint="eastAsia"/>
                <w:spacing w:val="1"/>
              </w:rPr>
              <w:t>2026年药品经营单位监督检查</w:t>
            </w:r>
          </w:p>
        </w:tc>
        <w:tc>
          <w:tcPr>
            <w:tcW w:w="448" w:type="pct"/>
            <w:vAlign w:val="center"/>
          </w:tcPr>
          <w:p w14:paraId="6446893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零售药店监督检查</w:t>
            </w:r>
          </w:p>
        </w:tc>
        <w:tc>
          <w:tcPr>
            <w:tcW w:w="303" w:type="pct"/>
            <w:vAlign w:val="center"/>
          </w:tcPr>
          <w:p w14:paraId="7522461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全市零售药店</w:t>
            </w:r>
          </w:p>
        </w:tc>
        <w:tc>
          <w:tcPr>
            <w:tcW w:w="1276" w:type="pct"/>
            <w:vAlign w:val="center"/>
          </w:tcPr>
          <w:p w14:paraId="60E700A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零售药店药品零售环节检查</w:t>
            </w:r>
          </w:p>
        </w:tc>
        <w:tc>
          <w:tcPr>
            <w:tcW w:w="318" w:type="pct"/>
            <w:vAlign w:val="center"/>
          </w:tcPr>
          <w:p w14:paraId="4E3D750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重点检查事项</w:t>
            </w:r>
          </w:p>
        </w:tc>
        <w:tc>
          <w:tcPr>
            <w:tcW w:w="384" w:type="pct"/>
            <w:vAlign w:val="center"/>
          </w:tcPr>
          <w:p w14:paraId="406971E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全市零售药店</w:t>
            </w:r>
          </w:p>
        </w:tc>
        <w:tc>
          <w:tcPr>
            <w:tcW w:w="531" w:type="pct"/>
            <w:vAlign w:val="center"/>
          </w:tcPr>
          <w:p w14:paraId="4B2677D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both"/>
              <w:textAlignment w:val="auto"/>
              <w:rPr>
                <w:rFonts w:hint="eastAsia"/>
                <w:spacing w:val="5"/>
              </w:rPr>
            </w:pPr>
            <w:r>
              <w:rPr>
                <w:rFonts w:hint="eastAsia"/>
                <w:spacing w:val="5"/>
              </w:rPr>
              <w:t>书面检查</w:t>
            </w:r>
          </w:p>
          <w:p w14:paraId="79CD970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both"/>
              <w:textAlignment w:val="auto"/>
              <w:rPr>
                <w:rFonts w:hint="eastAsia"/>
                <w:spacing w:val="5"/>
              </w:rPr>
            </w:pPr>
            <w:r>
              <w:rPr>
                <w:rFonts w:hint="eastAsia"/>
                <w:spacing w:val="5"/>
              </w:rPr>
              <w:t>现场检查</w:t>
            </w:r>
          </w:p>
          <w:p w14:paraId="5545FD7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both"/>
              <w:textAlignment w:val="auto"/>
              <w:rPr>
                <w:rFonts w:hint="eastAsia"/>
                <w:spacing w:val="5"/>
              </w:rPr>
            </w:pPr>
            <w:r>
              <w:rPr>
                <w:rFonts w:hint="eastAsia"/>
                <w:spacing w:val="5"/>
              </w:rPr>
              <w:t>网络检查</w:t>
            </w:r>
          </w:p>
        </w:tc>
        <w:tc>
          <w:tcPr>
            <w:tcW w:w="356" w:type="pct"/>
            <w:vAlign w:val="center"/>
          </w:tcPr>
          <w:p w14:paraId="46D4B8E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55C04D4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rPr>
              <w:t>11月底前</w:t>
            </w:r>
          </w:p>
        </w:tc>
        <w:tc>
          <w:tcPr>
            <w:tcW w:w="330" w:type="pct"/>
            <w:vAlign w:val="center"/>
          </w:tcPr>
          <w:p w14:paraId="7304E76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6"/>
              </w:rPr>
            </w:pPr>
            <w:r>
              <w:rPr>
                <w:rFonts w:hint="eastAsia"/>
                <w:spacing w:val="-6"/>
                <w:lang w:val="en-US" w:eastAsia="zh-CN"/>
              </w:rPr>
              <w:t>药品化妆品监管股</w:t>
            </w:r>
          </w:p>
        </w:tc>
      </w:tr>
      <w:tr w14:paraId="74ECD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38DC5C6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highlight w:val="none"/>
                <w:lang w:val="en-US" w:eastAsia="zh-CN"/>
              </w:rPr>
            </w:pPr>
            <w:r>
              <w:rPr>
                <w:rFonts w:hint="eastAsia"/>
                <w:spacing w:val="-5"/>
                <w:highlight w:val="none"/>
                <w:lang w:val="en-US" w:eastAsia="zh-CN"/>
              </w:rPr>
              <w:t>28</w:t>
            </w:r>
          </w:p>
        </w:tc>
        <w:tc>
          <w:tcPr>
            <w:tcW w:w="472" w:type="pct"/>
            <w:vAlign w:val="center"/>
          </w:tcPr>
          <w:p w14:paraId="2715113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both"/>
              <w:textAlignment w:val="auto"/>
              <w:rPr>
                <w:spacing w:val="1"/>
                <w:highlight w:val="none"/>
              </w:rPr>
            </w:pPr>
            <w:r>
              <w:rPr>
                <w:rFonts w:hint="eastAsia"/>
                <w:spacing w:val="1"/>
                <w:highlight w:val="none"/>
              </w:rPr>
              <w:t>2026年药品、医疗器械使用单位监督检查</w:t>
            </w:r>
          </w:p>
        </w:tc>
        <w:tc>
          <w:tcPr>
            <w:tcW w:w="448" w:type="pct"/>
            <w:vAlign w:val="center"/>
          </w:tcPr>
          <w:p w14:paraId="3FF5D4D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highlight w:val="none"/>
              </w:rPr>
            </w:pPr>
            <w:r>
              <w:rPr>
                <w:rFonts w:hint="eastAsia"/>
                <w:spacing w:val="2"/>
                <w:highlight w:val="none"/>
              </w:rPr>
              <w:t>医疗机构监督检查</w:t>
            </w:r>
          </w:p>
        </w:tc>
        <w:tc>
          <w:tcPr>
            <w:tcW w:w="303" w:type="pct"/>
            <w:vAlign w:val="center"/>
          </w:tcPr>
          <w:p w14:paraId="4FAC914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highlight w:val="none"/>
              </w:rPr>
            </w:pPr>
            <w:r>
              <w:rPr>
                <w:rFonts w:hint="eastAsia"/>
                <w:spacing w:val="4"/>
                <w:highlight w:val="none"/>
              </w:rPr>
              <w:t>一级以上医疗机构</w:t>
            </w:r>
          </w:p>
        </w:tc>
        <w:tc>
          <w:tcPr>
            <w:tcW w:w="1276" w:type="pct"/>
            <w:vAlign w:val="center"/>
          </w:tcPr>
          <w:p w14:paraId="1838A921">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highlight w:val="none"/>
              </w:rPr>
            </w:pPr>
            <w:r>
              <w:rPr>
                <w:rFonts w:hint="eastAsia"/>
                <w:spacing w:val="2"/>
                <w:highlight w:val="none"/>
              </w:rPr>
              <w:t>医疗机构药品、医疗器械质量安全检查</w:t>
            </w:r>
          </w:p>
        </w:tc>
        <w:tc>
          <w:tcPr>
            <w:tcW w:w="318" w:type="pct"/>
            <w:vAlign w:val="center"/>
          </w:tcPr>
          <w:p w14:paraId="3AC648D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highlight w:val="none"/>
              </w:rPr>
            </w:pPr>
            <w:r>
              <w:rPr>
                <w:rFonts w:hint="eastAsia"/>
                <w:spacing w:val="4"/>
                <w:highlight w:val="none"/>
              </w:rPr>
              <w:t>重点检查事项</w:t>
            </w:r>
          </w:p>
        </w:tc>
        <w:tc>
          <w:tcPr>
            <w:tcW w:w="384" w:type="pct"/>
            <w:vAlign w:val="center"/>
          </w:tcPr>
          <w:p w14:paraId="318900B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highlight w:val="none"/>
              </w:rPr>
            </w:pPr>
            <w:r>
              <w:rPr>
                <w:rFonts w:hint="eastAsia"/>
                <w:highlight w:val="none"/>
              </w:rPr>
              <w:t>全市一级以上医疗机构</w:t>
            </w:r>
          </w:p>
        </w:tc>
        <w:tc>
          <w:tcPr>
            <w:tcW w:w="531" w:type="pct"/>
            <w:vAlign w:val="center"/>
          </w:tcPr>
          <w:p w14:paraId="34D91B8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highlight w:val="none"/>
              </w:rPr>
            </w:pPr>
            <w:r>
              <w:rPr>
                <w:rFonts w:hint="eastAsia"/>
                <w:spacing w:val="-5"/>
              </w:rPr>
              <w:t>市局制定抽查计划，市、县局两级组织实施，现场检查</w:t>
            </w:r>
          </w:p>
        </w:tc>
        <w:tc>
          <w:tcPr>
            <w:tcW w:w="356" w:type="pct"/>
            <w:vAlign w:val="center"/>
          </w:tcPr>
          <w:p w14:paraId="754DA57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highlight w:val="none"/>
              </w:rPr>
            </w:pPr>
            <w:r>
              <w:rPr>
                <w:rFonts w:hint="eastAsia"/>
                <w:spacing w:val="-7"/>
                <w:highlight w:val="none"/>
              </w:rPr>
              <w:t>按照信用风险分类，对不同风险级别设定不同比例</w:t>
            </w:r>
          </w:p>
        </w:tc>
        <w:tc>
          <w:tcPr>
            <w:tcW w:w="410" w:type="pct"/>
            <w:vAlign w:val="center"/>
          </w:tcPr>
          <w:p w14:paraId="1779620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highlight w:val="none"/>
              </w:rPr>
            </w:pPr>
            <w:r>
              <w:rPr>
                <w:rFonts w:hint="eastAsia"/>
                <w:spacing w:val="5"/>
                <w:highlight w:val="none"/>
              </w:rPr>
              <w:t>11月底前</w:t>
            </w:r>
          </w:p>
        </w:tc>
        <w:tc>
          <w:tcPr>
            <w:tcW w:w="330" w:type="pct"/>
            <w:vAlign w:val="center"/>
          </w:tcPr>
          <w:p w14:paraId="0504A21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spacing w:val="-6"/>
                <w:highlight w:val="none"/>
                <w:lang w:val="en-US" w:eastAsia="zh-CN"/>
              </w:rPr>
            </w:pPr>
            <w:r>
              <w:rPr>
                <w:rFonts w:hint="eastAsia"/>
                <w:spacing w:val="-6"/>
                <w:lang w:val="en-US" w:eastAsia="zh-CN"/>
              </w:rPr>
              <w:t>药品化妆品监管股、</w:t>
            </w:r>
            <w:r>
              <w:rPr>
                <w:rFonts w:hint="eastAsia"/>
                <w:spacing w:val="-6"/>
                <w:highlight w:val="none"/>
                <w:lang w:val="en-US" w:eastAsia="zh-CN"/>
              </w:rPr>
              <w:t>医疗器械监管股</w:t>
            </w:r>
          </w:p>
        </w:tc>
      </w:tr>
      <w:tr w14:paraId="2F0DF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4011F8A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29</w:t>
            </w:r>
          </w:p>
        </w:tc>
        <w:tc>
          <w:tcPr>
            <w:tcW w:w="472" w:type="pct"/>
            <w:vAlign w:val="center"/>
          </w:tcPr>
          <w:p w14:paraId="7C65D27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2026年一类医疗器械生产企业监督检查</w:t>
            </w:r>
          </w:p>
        </w:tc>
        <w:tc>
          <w:tcPr>
            <w:tcW w:w="448" w:type="pct"/>
            <w:vAlign w:val="center"/>
          </w:tcPr>
          <w:p w14:paraId="3055317B">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一类医疗器械生产企业监督检查</w:t>
            </w:r>
          </w:p>
        </w:tc>
        <w:tc>
          <w:tcPr>
            <w:tcW w:w="303" w:type="pct"/>
            <w:vAlign w:val="center"/>
          </w:tcPr>
          <w:p w14:paraId="52F270C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一类医疗器械生产企业</w:t>
            </w:r>
          </w:p>
        </w:tc>
        <w:tc>
          <w:tcPr>
            <w:tcW w:w="1276" w:type="pct"/>
            <w:vAlign w:val="center"/>
          </w:tcPr>
          <w:p w14:paraId="01B87D70">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生产企业质量管理体系运行的检查</w:t>
            </w:r>
          </w:p>
        </w:tc>
        <w:tc>
          <w:tcPr>
            <w:tcW w:w="318" w:type="pct"/>
            <w:vAlign w:val="center"/>
          </w:tcPr>
          <w:p w14:paraId="640DC087">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重点检查事项</w:t>
            </w:r>
          </w:p>
        </w:tc>
        <w:tc>
          <w:tcPr>
            <w:tcW w:w="384" w:type="pct"/>
            <w:vAlign w:val="center"/>
          </w:tcPr>
          <w:p w14:paraId="34F88DDE">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一类医疗器械生产企业</w:t>
            </w:r>
          </w:p>
        </w:tc>
        <w:tc>
          <w:tcPr>
            <w:tcW w:w="531" w:type="pct"/>
            <w:vAlign w:val="center"/>
          </w:tcPr>
          <w:p w14:paraId="7E00D07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市局制定抽查计划，市、县局两级组织实施，现场检查</w:t>
            </w:r>
          </w:p>
        </w:tc>
        <w:tc>
          <w:tcPr>
            <w:tcW w:w="356" w:type="pct"/>
            <w:vAlign w:val="center"/>
          </w:tcPr>
          <w:p w14:paraId="1462C482">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highlight w:val="none"/>
              </w:rPr>
              <w:t>按照信用风险分类，对不同风险级别设定不同比例</w:t>
            </w:r>
          </w:p>
        </w:tc>
        <w:tc>
          <w:tcPr>
            <w:tcW w:w="410" w:type="pct"/>
            <w:vAlign w:val="center"/>
          </w:tcPr>
          <w:p w14:paraId="5F6F70D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highlight w:val="none"/>
              </w:rPr>
              <w:t>11月底前</w:t>
            </w:r>
          </w:p>
        </w:tc>
        <w:tc>
          <w:tcPr>
            <w:tcW w:w="330" w:type="pct"/>
            <w:vAlign w:val="center"/>
          </w:tcPr>
          <w:p w14:paraId="392C9BC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6"/>
              </w:rPr>
            </w:pPr>
            <w:r>
              <w:rPr>
                <w:rFonts w:hint="eastAsia"/>
                <w:spacing w:val="-6"/>
                <w:highlight w:val="none"/>
                <w:lang w:val="en-US" w:eastAsia="zh-CN"/>
              </w:rPr>
              <w:t>医疗器械监管股</w:t>
            </w:r>
          </w:p>
        </w:tc>
      </w:tr>
      <w:tr w14:paraId="1CDCA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9" w:type="pct"/>
            <w:vAlign w:val="center"/>
          </w:tcPr>
          <w:p w14:paraId="72B96E7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default" w:eastAsia="宋体"/>
                <w:spacing w:val="-5"/>
                <w:lang w:val="en-US" w:eastAsia="zh-CN"/>
              </w:rPr>
            </w:pPr>
            <w:r>
              <w:rPr>
                <w:rFonts w:hint="eastAsia"/>
                <w:spacing w:val="-5"/>
                <w:lang w:val="en-US" w:eastAsia="zh-CN"/>
              </w:rPr>
              <w:t>30</w:t>
            </w:r>
          </w:p>
        </w:tc>
        <w:tc>
          <w:tcPr>
            <w:tcW w:w="472" w:type="pct"/>
            <w:vAlign w:val="center"/>
          </w:tcPr>
          <w:p w14:paraId="66A2BBDA">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1"/>
              </w:rPr>
            </w:pPr>
            <w:r>
              <w:rPr>
                <w:rFonts w:hint="eastAsia"/>
                <w:spacing w:val="1"/>
              </w:rPr>
              <w:t>2026年医疗器械经营企业监督检查</w:t>
            </w:r>
          </w:p>
        </w:tc>
        <w:tc>
          <w:tcPr>
            <w:tcW w:w="448" w:type="pct"/>
            <w:vAlign w:val="center"/>
          </w:tcPr>
          <w:p w14:paraId="1923511C">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医疗器械经营企业监督检查</w:t>
            </w:r>
          </w:p>
        </w:tc>
        <w:tc>
          <w:tcPr>
            <w:tcW w:w="303" w:type="pct"/>
            <w:vAlign w:val="center"/>
          </w:tcPr>
          <w:p w14:paraId="27BA4FE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医疗器械经营企业</w:t>
            </w:r>
          </w:p>
        </w:tc>
        <w:tc>
          <w:tcPr>
            <w:tcW w:w="1276" w:type="pct"/>
            <w:vAlign w:val="center"/>
          </w:tcPr>
          <w:p w14:paraId="544D7F9D">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2"/>
              </w:rPr>
            </w:pPr>
            <w:r>
              <w:rPr>
                <w:rFonts w:hint="eastAsia"/>
                <w:spacing w:val="2"/>
              </w:rPr>
              <w:t>经营企业质量管理规范执行的检查</w:t>
            </w:r>
          </w:p>
        </w:tc>
        <w:tc>
          <w:tcPr>
            <w:tcW w:w="318" w:type="pct"/>
            <w:vAlign w:val="center"/>
          </w:tcPr>
          <w:p w14:paraId="532C082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4"/>
              </w:rPr>
            </w:pPr>
            <w:r>
              <w:rPr>
                <w:rFonts w:hint="eastAsia"/>
                <w:spacing w:val="4"/>
              </w:rPr>
              <w:t>重点检查事项</w:t>
            </w:r>
          </w:p>
        </w:tc>
        <w:tc>
          <w:tcPr>
            <w:tcW w:w="384" w:type="pct"/>
            <w:vAlign w:val="center"/>
          </w:tcPr>
          <w:p w14:paraId="7F0C6085">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pPr>
            <w:r>
              <w:rPr>
                <w:rFonts w:hint="eastAsia"/>
              </w:rPr>
              <w:t>医疗器械经营企业</w:t>
            </w:r>
          </w:p>
        </w:tc>
        <w:tc>
          <w:tcPr>
            <w:tcW w:w="531" w:type="pct"/>
            <w:vAlign w:val="center"/>
          </w:tcPr>
          <w:p w14:paraId="25579113">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书面检查</w:t>
            </w:r>
          </w:p>
          <w:p w14:paraId="1F53E04F">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rFonts w:hint="eastAsia"/>
                <w:spacing w:val="5"/>
              </w:rPr>
            </w:pPr>
            <w:r>
              <w:rPr>
                <w:rFonts w:hint="eastAsia"/>
                <w:spacing w:val="5"/>
              </w:rPr>
              <w:t>现场检查</w:t>
            </w:r>
          </w:p>
        </w:tc>
        <w:tc>
          <w:tcPr>
            <w:tcW w:w="356" w:type="pct"/>
            <w:vAlign w:val="center"/>
          </w:tcPr>
          <w:p w14:paraId="779BD0C6">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7"/>
              </w:rPr>
            </w:pPr>
            <w:r>
              <w:rPr>
                <w:rFonts w:hint="eastAsia"/>
                <w:spacing w:val="-7"/>
              </w:rPr>
              <w:t>按照信用风险分类，对不同风险级别设定不同比例</w:t>
            </w:r>
          </w:p>
        </w:tc>
        <w:tc>
          <w:tcPr>
            <w:tcW w:w="410" w:type="pct"/>
            <w:vAlign w:val="center"/>
          </w:tcPr>
          <w:p w14:paraId="6EE19508">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5"/>
              </w:rPr>
            </w:pPr>
            <w:r>
              <w:rPr>
                <w:rFonts w:hint="eastAsia"/>
                <w:spacing w:val="5"/>
                <w:highlight w:val="none"/>
              </w:rPr>
              <w:t>11月底前</w:t>
            </w:r>
          </w:p>
        </w:tc>
        <w:tc>
          <w:tcPr>
            <w:tcW w:w="330" w:type="pct"/>
            <w:vAlign w:val="center"/>
          </w:tcPr>
          <w:p w14:paraId="44631A69">
            <w:pPr>
              <w:pStyle w:val="8"/>
              <w:keepNext w:val="0"/>
              <w:keepLines w:val="0"/>
              <w:pageBreakBefore w:val="0"/>
              <w:widowControl w:val="0"/>
              <w:kinsoku/>
              <w:wordWrap w:val="0"/>
              <w:overflowPunct/>
              <w:topLinePunct/>
              <w:autoSpaceDE/>
              <w:autoSpaceDN/>
              <w:bidi w:val="0"/>
              <w:adjustRightInd/>
              <w:snapToGrid/>
              <w:spacing w:line="360" w:lineRule="exact"/>
              <w:ind w:left="0" w:right="0" w:firstLine="0"/>
              <w:jc w:val="center"/>
              <w:textAlignment w:val="auto"/>
              <w:rPr>
                <w:spacing w:val="-6"/>
              </w:rPr>
            </w:pPr>
            <w:r>
              <w:rPr>
                <w:rFonts w:hint="eastAsia"/>
                <w:spacing w:val="-6"/>
                <w:highlight w:val="none"/>
                <w:lang w:val="en-US" w:eastAsia="zh-CN"/>
              </w:rPr>
              <w:t>医疗器械监管股</w:t>
            </w:r>
          </w:p>
        </w:tc>
      </w:tr>
    </w:tbl>
    <w:p w14:paraId="5A91CB3E">
      <w:pPr>
        <w:spacing w:before="78"/>
        <w:ind w:left="976" w:right="566" w:hanging="980" w:hangingChars="400"/>
        <w:rPr>
          <w:rFonts w:hint="eastAsia" w:ascii="仿宋" w:hAnsi="仿宋" w:eastAsia="仿宋" w:cs="仿宋"/>
          <w:b/>
          <w:bCs/>
          <w:spacing w:val="-5"/>
          <w:sz w:val="24"/>
          <w:szCs w:val="24"/>
        </w:rPr>
      </w:pPr>
      <w:r>
        <w:rPr>
          <w:rFonts w:hint="eastAsia" w:ascii="仿宋" w:hAnsi="仿宋" w:eastAsia="仿宋" w:cs="仿宋"/>
          <w:b/>
          <w:bCs/>
          <w:spacing w:val="2"/>
          <w:sz w:val="24"/>
          <w:szCs w:val="24"/>
        </w:rPr>
        <w:t>备注：1.各</w:t>
      </w:r>
      <w:r>
        <w:rPr>
          <w:rFonts w:hint="eastAsia" w:ascii="仿宋" w:hAnsi="仿宋" w:eastAsia="仿宋" w:cs="仿宋"/>
          <w:b/>
          <w:bCs/>
          <w:spacing w:val="2"/>
          <w:sz w:val="24"/>
          <w:szCs w:val="24"/>
          <w:lang w:val="en-US" w:eastAsia="zh-CN"/>
        </w:rPr>
        <w:t>股室</w:t>
      </w:r>
      <w:r>
        <w:rPr>
          <w:rFonts w:hint="eastAsia" w:ascii="仿宋" w:hAnsi="仿宋" w:eastAsia="仿宋" w:cs="仿宋"/>
          <w:b/>
          <w:bCs/>
          <w:spacing w:val="1"/>
          <w:sz w:val="24"/>
          <w:szCs w:val="24"/>
        </w:rPr>
        <w:t>应根据相关规定和要求自行制定本级计划并组织实</w:t>
      </w:r>
      <w:r>
        <w:rPr>
          <w:rFonts w:hint="eastAsia" w:ascii="仿宋" w:hAnsi="仿宋" w:eastAsia="仿宋" w:cs="仿宋"/>
          <w:b/>
          <w:bCs/>
          <w:spacing w:val="-5"/>
          <w:sz w:val="24"/>
          <w:szCs w:val="24"/>
        </w:rPr>
        <w:t>施。</w:t>
      </w:r>
    </w:p>
    <w:p w14:paraId="635E6FC7">
      <w:pPr>
        <w:ind w:firstLine="723" w:firstLineChars="300"/>
        <w:rPr>
          <w:rFonts w:hint="eastAsia" w:ascii="黑体" w:hAnsi="黑体" w:eastAsia="黑体" w:cs="黑体"/>
          <w:b w:val="0"/>
          <w:bCs w:val="0"/>
          <w:spacing w:val="0"/>
          <w:w w:val="100"/>
          <w:sz w:val="32"/>
          <w:szCs w:val="32"/>
          <w:lang w:val="en-US" w:eastAsia="zh-CN"/>
        </w:rPr>
      </w:pPr>
      <w:r>
        <w:rPr>
          <w:rFonts w:hint="eastAsia" w:ascii="仿宋" w:hAnsi="仿宋" w:eastAsia="仿宋" w:cs="仿宋"/>
          <w:b/>
          <w:bCs/>
          <w:sz w:val="24"/>
          <w:szCs w:val="24"/>
        </w:rPr>
        <w:t>2.计划未覆盖事项的抽查工作由各相应</w:t>
      </w:r>
      <w:r>
        <w:rPr>
          <w:rFonts w:hint="eastAsia" w:ascii="仿宋" w:hAnsi="仿宋" w:eastAsia="仿宋" w:cs="仿宋"/>
          <w:b/>
          <w:bCs/>
          <w:spacing w:val="-1"/>
          <w:sz w:val="24"/>
          <w:szCs w:val="24"/>
          <w:lang w:val="en-US" w:eastAsia="zh-CN"/>
        </w:rPr>
        <w:t>股</w:t>
      </w:r>
      <w:r>
        <w:rPr>
          <w:rFonts w:hint="eastAsia" w:ascii="仿宋" w:hAnsi="仿宋" w:eastAsia="仿宋" w:cs="仿宋"/>
          <w:b/>
          <w:bCs/>
          <w:spacing w:val="-1"/>
          <w:sz w:val="24"/>
          <w:szCs w:val="24"/>
        </w:rPr>
        <w:t>室另行安排。</w:t>
      </w:r>
      <w:r>
        <w:rPr>
          <w:spacing w:val="10"/>
          <w:sz w:val="32"/>
          <w:szCs w:val="32"/>
        </w:rPr>
        <w:br w:type="page"/>
      </w:r>
    </w:p>
    <w:p w14:paraId="2E29935B">
      <w:pPr>
        <w:pStyle w:val="2"/>
        <w:keepNext w:val="0"/>
        <w:keepLines w:val="0"/>
        <w:pageBreakBefore w:val="0"/>
        <w:widowControl w:val="0"/>
        <w:kinsoku/>
        <w:wordWrap w:val="0"/>
        <w:overflowPunct/>
        <w:topLinePunct/>
        <w:autoSpaceDE/>
        <w:autoSpaceDN/>
        <w:bidi w:val="0"/>
        <w:adjustRightInd w:val="0"/>
        <w:snapToGrid w:val="0"/>
        <w:spacing w:after="0" w:afterLines="100" w:line="680" w:lineRule="exact"/>
        <w:jc w:val="center"/>
        <w:textAlignment w:val="baseline"/>
        <w:rPr>
          <w:rFonts w:hint="eastAsia" w:ascii="方正小标宋简体" w:hAnsi="方正小标宋简体" w:eastAsia="方正小标宋简体" w:cs="方正小标宋简体"/>
          <w:b w:val="0"/>
          <w:bCs w:val="0"/>
          <w:spacing w:val="0"/>
          <w:w w:val="100"/>
          <w:sz w:val="40"/>
          <w:szCs w:val="40"/>
          <w:lang w:val="en-US" w:eastAsia="zh-CN"/>
        </w:rPr>
      </w:pPr>
      <w:r>
        <w:rPr>
          <w:rFonts w:hint="eastAsia" w:ascii="方正小标宋简体" w:hAnsi="方正小标宋简体" w:eastAsia="方正小标宋简体" w:cs="方正小标宋简体"/>
          <w:b w:val="0"/>
          <w:bCs w:val="0"/>
          <w:spacing w:val="0"/>
          <w:w w:val="100"/>
          <w:sz w:val="40"/>
          <w:szCs w:val="40"/>
          <w:lang w:val="en-US" w:eastAsia="zh-CN"/>
        </w:rPr>
        <w:t>项城市市场监督管理局2026年部门联合“双随机、一公开”抽查计划</w:t>
      </w:r>
    </w:p>
    <w:tbl>
      <w:tblPr>
        <w:tblStyle w:val="7"/>
        <w:tblW w:w="1436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0"/>
        <w:gridCol w:w="1176"/>
        <w:gridCol w:w="6023"/>
        <w:gridCol w:w="1080"/>
        <w:gridCol w:w="956"/>
        <w:gridCol w:w="1191"/>
        <w:gridCol w:w="971"/>
        <w:gridCol w:w="1161"/>
        <w:gridCol w:w="1221"/>
      </w:tblGrid>
      <w:tr w14:paraId="3F95F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exact"/>
        </w:trPr>
        <w:tc>
          <w:tcPr>
            <w:tcW w:w="590" w:type="dxa"/>
            <w:vAlign w:val="center"/>
          </w:tcPr>
          <w:p w14:paraId="0F9E9CAF">
            <w:pPr>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序号</w:t>
            </w:r>
          </w:p>
        </w:tc>
        <w:tc>
          <w:tcPr>
            <w:tcW w:w="1176" w:type="dxa"/>
            <w:vAlign w:val="center"/>
          </w:tcPr>
          <w:p w14:paraId="5C1D2F51">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黑体" w:hAnsi="黑体" w:eastAsia="黑体" w:cs="黑体"/>
                <w:b w:val="0"/>
                <w:bCs w:val="0"/>
                <w:sz w:val="24"/>
                <w:szCs w:val="24"/>
              </w:rPr>
            </w:pPr>
            <w:r>
              <w:rPr>
                <w:rFonts w:hint="eastAsia" w:ascii="黑体" w:hAnsi="黑体" w:eastAsia="黑体" w:cs="黑体"/>
                <w:b w:val="0"/>
                <w:bCs w:val="0"/>
                <w:spacing w:val="-3"/>
                <w:sz w:val="24"/>
                <w:szCs w:val="24"/>
              </w:rPr>
              <w:t>抽查领域</w:t>
            </w:r>
          </w:p>
        </w:tc>
        <w:tc>
          <w:tcPr>
            <w:tcW w:w="6023" w:type="dxa"/>
            <w:vAlign w:val="center"/>
          </w:tcPr>
          <w:p w14:paraId="16FB919E">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黑体" w:hAnsi="黑体" w:eastAsia="黑体" w:cs="黑体"/>
                <w:b w:val="0"/>
                <w:bCs w:val="0"/>
                <w:sz w:val="24"/>
                <w:szCs w:val="24"/>
              </w:rPr>
            </w:pPr>
            <w:r>
              <w:rPr>
                <w:rFonts w:hint="eastAsia" w:ascii="黑体" w:hAnsi="黑体" w:eastAsia="黑体" w:cs="黑体"/>
                <w:b w:val="0"/>
                <w:bCs w:val="0"/>
                <w:spacing w:val="-3"/>
                <w:sz w:val="24"/>
                <w:szCs w:val="24"/>
              </w:rPr>
              <w:t>抽查事项</w:t>
            </w:r>
          </w:p>
        </w:tc>
        <w:tc>
          <w:tcPr>
            <w:tcW w:w="1080" w:type="dxa"/>
            <w:vAlign w:val="center"/>
          </w:tcPr>
          <w:p w14:paraId="2E9DFDBE">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黑体" w:hAnsi="黑体" w:eastAsia="黑体" w:cs="黑体"/>
                <w:b w:val="0"/>
                <w:bCs w:val="0"/>
                <w:sz w:val="24"/>
                <w:szCs w:val="24"/>
              </w:rPr>
            </w:pPr>
            <w:r>
              <w:rPr>
                <w:rFonts w:hint="eastAsia" w:ascii="黑体" w:hAnsi="黑体" w:eastAsia="黑体" w:cs="黑体"/>
                <w:b w:val="0"/>
                <w:bCs w:val="0"/>
                <w:spacing w:val="-5"/>
                <w:sz w:val="24"/>
                <w:szCs w:val="24"/>
              </w:rPr>
              <w:t>检查对象</w:t>
            </w:r>
          </w:p>
        </w:tc>
        <w:tc>
          <w:tcPr>
            <w:tcW w:w="956" w:type="dxa"/>
            <w:vAlign w:val="center"/>
          </w:tcPr>
          <w:p w14:paraId="5560FA8C">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黑体" w:hAnsi="黑体" w:eastAsia="黑体" w:cs="黑体"/>
                <w:b w:val="0"/>
                <w:bCs w:val="0"/>
                <w:sz w:val="24"/>
                <w:szCs w:val="24"/>
              </w:rPr>
            </w:pPr>
            <w:r>
              <w:rPr>
                <w:rFonts w:hint="eastAsia" w:ascii="黑体" w:hAnsi="黑体" w:eastAsia="黑体" w:cs="黑体"/>
                <w:b w:val="0"/>
                <w:bCs w:val="0"/>
                <w:spacing w:val="-5"/>
                <w:sz w:val="24"/>
                <w:szCs w:val="24"/>
              </w:rPr>
              <w:t>事项类别</w:t>
            </w:r>
          </w:p>
        </w:tc>
        <w:tc>
          <w:tcPr>
            <w:tcW w:w="1191" w:type="dxa"/>
            <w:vAlign w:val="center"/>
          </w:tcPr>
          <w:p w14:paraId="644162B5">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黑体" w:hAnsi="黑体" w:eastAsia="黑体" w:cs="黑体"/>
                <w:b w:val="0"/>
                <w:bCs w:val="0"/>
                <w:sz w:val="24"/>
                <w:szCs w:val="24"/>
              </w:rPr>
            </w:pPr>
            <w:r>
              <w:rPr>
                <w:rFonts w:hint="eastAsia" w:ascii="黑体" w:hAnsi="黑体" w:eastAsia="黑体" w:cs="黑体"/>
                <w:b w:val="0"/>
                <w:bCs w:val="0"/>
                <w:spacing w:val="-7"/>
                <w:sz w:val="24"/>
                <w:szCs w:val="24"/>
              </w:rPr>
              <w:t>发起部门</w:t>
            </w:r>
          </w:p>
        </w:tc>
        <w:tc>
          <w:tcPr>
            <w:tcW w:w="971" w:type="dxa"/>
            <w:vAlign w:val="center"/>
          </w:tcPr>
          <w:p w14:paraId="3C1812AC">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黑体" w:hAnsi="黑体" w:eastAsia="黑体" w:cs="黑体"/>
                <w:b w:val="0"/>
                <w:bCs w:val="0"/>
                <w:sz w:val="24"/>
                <w:szCs w:val="24"/>
              </w:rPr>
            </w:pPr>
            <w:r>
              <w:rPr>
                <w:rFonts w:hint="eastAsia" w:ascii="黑体" w:hAnsi="黑体" w:eastAsia="黑体" w:cs="黑体"/>
                <w:b w:val="0"/>
                <w:bCs w:val="0"/>
                <w:spacing w:val="-3"/>
                <w:sz w:val="24"/>
                <w:szCs w:val="24"/>
              </w:rPr>
              <w:t>配合部门</w:t>
            </w:r>
          </w:p>
        </w:tc>
        <w:tc>
          <w:tcPr>
            <w:tcW w:w="1161" w:type="dxa"/>
            <w:vAlign w:val="center"/>
          </w:tcPr>
          <w:p w14:paraId="433D1C10">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黑体" w:hAnsi="黑体" w:eastAsia="黑体" w:cs="黑体"/>
                <w:b w:val="0"/>
                <w:bCs w:val="0"/>
                <w:sz w:val="24"/>
                <w:szCs w:val="24"/>
              </w:rPr>
            </w:pPr>
            <w:r>
              <w:rPr>
                <w:rFonts w:hint="eastAsia" w:ascii="黑体" w:hAnsi="黑体" w:eastAsia="黑体" w:cs="黑体"/>
                <w:b w:val="0"/>
                <w:bCs w:val="0"/>
                <w:spacing w:val="-8"/>
                <w:sz w:val="24"/>
                <w:szCs w:val="24"/>
              </w:rPr>
              <w:t>实施</w:t>
            </w:r>
            <w:r>
              <w:rPr>
                <w:rFonts w:hint="eastAsia" w:ascii="黑体" w:hAnsi="黑体" w:eastAsia="黑体" w:cs="黑体"/>
                <w:b w:val="0"/>
                <w:bCs w:val="0"/>
                <w:spacing w:val="-5"/>
                <w:sz w:val="24"/>
                <w:szCs w:val="24"/>
              </w:rPr>
              <w:t>层级</w:t>
            </w:r>
          </w:p>
        </w:tc>
        <w:tc>
          <w:tcPr>
            <w:tcW w:w="1221" w:type="dxa"/>
            <w:vAlign w:val="center"/>
          </w:tcPr>
          <w:p w14:paraId="11437CB7">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黑体" w:hAnsi="黑体" w:eastAsia="黑体" w:cs="黑体"/>
                <w:b w:val="0"/>
                <w:bCs w:val="0"/>
                <w:sz w:val="24"/>
                <w:szCs w:val="24"/>
              </w:rPr>
            </w:pPr>
            <w:r>
              <w:rPr>
                <w:rFonts w:hint="eastAsia" w:ascii="黑体" w:hAnsi="黑体" w:eastAsia="黑体" w:cs="黑体"/>
                <w:b w:val="0"/>
                <w:bCs w:val="0"/>
                <w:spacing w:val="-3"/>
                <w:sz w:val="24"/>
                <w:szCs w:val="24"/>
              </w:rPr>
              <w:t>检查时间</w:t>
            </w:r>
          </w:p>
        </w:tc>
      </w:tr>
      <w:tr w14:paraId="3D579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90" w:type="dxa"/>
            <w:vAlign w:val="center"/>
          </w:tcPr>
          <w:p w14:paraId="577C2A4C">
            <w:pPr>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176" w:type="dxa"/>
            <w:vAlign w:val="center"/>
          </w:tcPr>
          <w:p w14:paraId="2694B8B3">
            <w:pPr>
              <w:pStyle w:val="8"/>
              <w:keepNext w:val="0"/>
              <w:keepLines w:val="0"/>
              <w:pageBreakBefore w:val="0"/>
              <w:widowControl w:val="0"/>
              <w:tabs>
                <w:tab w:val="left" w:pos="596"/>
              </w:tabs>
              <w:kinsoku/>
              <w:wordWrap w:val="0"/>
              <w:overflowPunct/>
              <w:topLinePunct/>
              <w:autoSpaceDE/>
              <w:autoSpaceDN/>
              <w:bidi w:val="0"/>
              <w:adjustRightInd w:val="0"/>
              <w:snapToGrid w:val="0"/>
              <w:spacing w:line="240" w:lineRule="atLeast"/>
              <w:ind w:left="0"/>
              <w:jc w:val="left"/>
              <w:textAlignment w:val="baseline"/>
              <w:rPr>
                <w:rFonts w:hint="eastAsia" w:ascii="宋体" w:hAnsi="宋体" w:eastAsia="宋体" w:cs="宋体"/>
                <w:spacing w:val="-3"/>
                <w:sz w:val="24"/>
                <w:szCs w:val="24"/>
                <w:lang w:eastAsia="zh-CN"/>
              </w:rPr>
            </w:pPr>
            <w:r>
              <w:rPr>
                <w:rFonts w:hint="eastAsia" w:cs="宋体"/>
                <w:spacing w:val="-3"/>
                <w:sz w:val="24"/>
                <w:szCs w:val="24"/>
                <w:lang w:eastAsia="zh-CN"/>
              </w:rPr>
              <w:t>医疗器械使用单位</w:t>
            </w:r>
          </w:p>
        </w:tc>
        <w:tc>
          <w:tcPr>
            <w:tcW w:w="6023" w:type="dxa"/>
            <w:vAlign w:val="center"/>
          </w:tcPr>
          <w:p w14:paraId="0ADABEF1">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3"/>
                <w:sz w:val="24"/>
                <w:szCs w:val="24"/>
              </w:rPr>
            </w:pPr>
            <w:r>
              <w:rPr>
                <w:rFonts w:hint="eastAsia" w:ascii="宋体" w:hAnsi="宋体" w:eastAsia="宋体" w:cs="宋体"/>
                <w:spacing w:val="-3"/>
                <w:sz w:val="24"/>
                <w:szCs w:val="24"/>
              </w:rPr>
              <w:t>市场监管局检查主要事项：一是配备与单位规模相适应的医疗器械质量管理机构或者质量管理人员。二是建立不良事件监测工作制度、配备机构和人员。三是明确由专门机构或者人员统一采购医疗器械。四是妥善保存医疗器械进货查验记录。五是合规贮存医疗器械。六是在使用医疗器械前，按照产品说明书的有关要求进行检查。七是使用期限长的大型医疗器械，逐台建立使用档案，记录其使用、维护等情况。八是接受医疗器械生产经营企业或者其他机构、个人捐赠医疗器械的，捐赠方提供医疗器械的相关合法证明文件，受赠方参照《医疗器械使用质量监督管理办法》第八条关于进货查验的规定进行查验，符合要求后方可使用。卫生健康委员会检查主要事项：一是建立并执行医疗器械进货查验记录制度。二是妥善保存购入第三类医疗器械的原始资料，并确保信息具有可追溯性。三是对重复使用的医疗器械，医疗机构应按照消毒和管理的规定进行处理。四是不得重复使用一次性医疗器械，或者按照规定销毁使用过的一次性使用的医疗器械。五是按照规定将大型医疗器械以及植入和介入类医疗器械的信息记载到病历等相关记录中。六是医疗机构配置大型医用设备，按照规定取得大型医用设备配置许可证。</w:t>
            </w:r>
          </w:p>
        </w:tc>
        <w:tc>
          <w:tcPr>
            <w:tcW w:w="1080" w:type="dxa"/>
            <w:vAlign w:val="center"/>
          </w:tcPr>
          <w:p w14:paraId="1E77D8F2">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5"/>
                <w:sz w:val="24"/>
                <w:szCs w:val="24"/>
              </w:rPr>
            </w:pPr>
            <w:r>
              <w:rPr>
                <w:rFonts w:hint="eastAsia" w:ascii="宋体" w:hAnsi="宋体" w:eastAsia="宋体" w:cs="宋体"/>
                <w:spacing w:val="-5"/>
                <w:sz w:val="24"/>
                <w:szCs w:val="24"/>
              </w:rPr>
              <w:t>医疗机构</w:t>
            </w:r>
          </w:p>
        </w:tc>
        <w:tc>
          <w:tcPr>
            <w:tcW w:w="956" w:type="dxa"/>
            <w:vAlign w:val="center"/>
          </w:tcPr>
          <w:p w14:paraId="736AB22E">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5"/>
                <w:sz w:val="24"/>
                <w:szCs w:val="24"/>
              </w:rPr>
            </w:pPr>
            <w:r>
              <w:rPr>
                <w:rFonts w:hint="eastAsia" w:ascii="宋体" w:hAnsi="宋体" w:eastAsia="宋体" w:cs="宋体"/>
                <w:spacing w:val="-5"/>
                <w:sz w:val="24"/>
                <w:szCs w:val="24"/>
              </w:rPr>
              <w:t>重点检查事项</w:t>
            </w:r>
          </w:p>
        </w:tc>
        <w:tc>
          <w:tcPr>
            <w:tcW w:w="1191" w:type="dxa"/>
            <w:vAlign w:val="center"/>
          </w:tcPr>
          <w:p w14:paraId="74E7EF07">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7"/>
                <w:sz w:val="24"/>
                <w:szCs w:val="24"/>
              </w:rPr>
            </w:pPr>
            <w:r>
              <w:rPr>
                <w:rFonts w:hint="eastAsia" w:ascii="宋体" w:hAnsi="宋体" w:eastAsia="宋体" w:cs="宋体"/>
                <w:spacing w:val="-7"/>
                <w:sz w:val="24"/>
                <w:szCs w:val="24"/>
              </w:rPr>
              <w:t>市场监督管理局（</w:t>
            </w:r>
            <w:r>
              <w:rPr>
                <w:rFonts w:hint="eastAsia"/>
                <w:spacing w:val="-6"/>
                <w:highlight w:val="none"/>
                <w:lang w:val="en-US" w:eastAsia="zh-CN"/>
              </w:rPr>
              <w:t>医疗器械监管股</w:t>
            </w:r>
            <w:r>
              <w:rPr>
                <w:rFonts w:hint="eastAsia" w:ascii="宋体" w:hAnsi="宋体" w:eastAsia="宋体" w:cs="宋体"/>
                <w:spacing w:val="-7"/>
                <w:sz w:val="24"/>
                <w:szCs w:val="24"/>
              </w:rPr>
              <w:t>）</w:t>
            </w:r>
          </w:p>
        </w:tc>
        <w:tc>
          <w:tcPr>
            <w:tcW w:w="971" w:type="dxa"/>
            <w:vAlign w:val="center"/>
          </w:tcPr>
          <w:p w14:paraId="6E8B8FD0">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3"/>
                <w:sz w:val="24"/>
                <w:szCs w:val="24"/>
              </w:rPr>
            </w:pPr>
            <w:r>
              <w:rPr>
                <w:rFonts w:hint="eastAsia" w:ascii="宋体" w:hAnsi="宋体" w:eastAsia="宋体" w:cs="宋体"/>
                <w:spacing w:val="-3"/>
                <w:sz w:val="24"/>
                <w:szCs w:val="24"/>
              </w:rPr>
              <w:t>卫健委</w:t>
            </w:r>
          </w:p>
        </w:tc>
        <w:tc>
          <w:tcPr>
            <w:tcW w:w="1161" w:type="dxa"/>
            <w:vAlign w:val="center"/>
          </w:tcPr>
          <w:p w14:paraId="3AD32069">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8"/>
                <w:sz w:val="24"/>
                <w:szCs w:val="24"/>
              </w:rPr>
            </w:pPr>
            <w:r>
              <w:rPr>
                <w:rFonts w:hint="eastAsia" w:ascii="宋体" w:hAnsi="宋体" w:eastAsia="宋体" w:cs="宋体"/>
                <w:spacing w:val="-8"/>
                <w:sz w:val="24"/>
                <w:szCs w:val="24"/>
              </w:rPr>
              <w:t>市/县级</w:t>
            </w:r>
          </w:p>
        </w:tc>
        <w:tc>
          <w:tcPr>
            <w:tcW w:w="1221" w:type="dxa"/>
            <w:vAlign w:val="center"/>
          </w:tcPr>
          <w:p w14:paraId="2E883403">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3"/>
                <w:sz w:val="24"/>
                <w:szCs w:val="24"/>
              </w:rPr>
            </w:pPr>
            <w:r>
              <w:rPr>
                <w:rFonts w:hint="eastAsia" w:ascii="宋体" w:hAnsi="宋体" w:eastAsia="宋体" w:cs="宋体"/>
                <w:spacing w:val="-3"/>
                <w:sz w:val="24"/>
                <w:szCs w:val="24"/>
              </w:rPr>
              <w:t>7-11月</w:t>
            </w:r>
          </w:p>
        </w:tc>
      </w:tr>
      <w:tr w14:paraId="7CCF5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90" w:type="dxa"/>
            <w:vAlign w:val="center"/>
          </w:tcPr>
          <w:p w14:paraId="14972217">
            <w:pPr>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24"/>
                <w:w w:val="95"/>
                <w:position w:val="-2"/>
                <w:sz w:val="24"/>
                <w:szCs w:val="24"/>
                <w:lang w:val="en-US" w:eastAsia="zh-CN"/>
              </w:rPr>
            </w:pPr>
            <w:r>
              <w:rPr>
                <w:rFonts w:hint="eastAsia" w:ascii="宋体" w:hAnsi="宋体" w:eastAsia="宋体" w:cs="宋体"/>
                <w:spacing w:val="-24"/>
                <w:w w:val="95"/>
                <w:position w:val="-2"/>
                <w:sz w:val="24"/>
                <w:szCs w:val="24"/>
                <w:lang w:val="en-US" w:eastAsia="zh-CN"/>
              </w:rPr>
              <w:t>2</w:t>
            </w:r>
          </w:p>
        </w:tc>
        <w:tc>
          <w:tcPr>
            <w:tcW w:w="1176" w:type="dxa"/>
            <w:vAlign w:val="center"/>
          </w:tcPr>
          <w:p w14:paraId="2C2A14F6">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ascii="宋体" w:hAnsi="宋体" w:eastAsia="宋体" w:cs="宋体"/>
                <w:spacing w:val="-3"/>
                <w:sz w:val="24"/>
                <w:szCs w:val="24"/>
                <w:lang w:val="en-US" w:eastAsia="zh-CN"/>
              </w:rPr>
            </w:pPr>
            <w:r>
              <w:rPr>
                <w:rFonts w:hint="eastAsia" w:cs="宋体"/>
                <w:spacing w:val="-3"/>
                <w:sz w:val="24"/>
                <w:szCs w:val="24"/>
                <w:lang w:val="en-US" w:eastAsia="zh-CN"/>
              </w:rPr>
              <w:t>机动车检测</w:t>
            </w:r>
          </w:p>
        </w:tc>
        <w:tc>
          <w:tcPr>
            <w:tcW w:w="6023" w:type="dxa"/>
            <w:vAlign w:val="center"/>
          </w:tcPr>
          <w:p w14:paraId="6C28F98C">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ascii="宋体" w:hAnsi="宋体" w:eastAsia="宋体" w:cs="宋体"/>
                <w:spacing w:val="-3"/>
                <w:sz w:val="24"/>
                <w:szCs w:val="24"/>
                <w:lang w:val="en-US" w:eastAsia="zh-CN"/>
              </w:rPr>
            </w:pPr>
            <w:r>
              <w:rPr>
                <w:rFonts w:hint="eastAsia" w:cs="宋体"/>
                <w:spacing w:val="-3"/>
                <w:sz w:val="24"/>
                <w:szCs w:val="24"/>
                <w:lang w:val="en-US" w:eastAsia="zh-CN"/>
              </w:rPr>
              <w:t>检验检测机构资质认定监督抽查；机动车排放检验机构监督检查</w:t>
            </w:r>
          </w:p>
        </w:tc>
        <w:tc>
          <w:tcPr>
            <w:tcW w:w="1080" w:type="dxa"/>
            <w:vAlign w:val="center"/>
          </w:tcPr>
          <w:p w14:paraId="3911BCE4">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ascii="宋体" w:hAnsi="宋体" w:eastAsia="宋体" w:cs="宋体"/>
                <w:spacing w:val="-5"/>
                <w:sz w:val="24"/>
                <w:szCs w:val="24"/>
                <w:lang w:val="en-US" w:eastAsia="zh-CN"/>
              </w:rPr>
            </w:pPr>
            <w:r>
              <w:rPr>
                <w:rFonts w:hint="eastAsia" w:cs="宋体"/>
                <w:spacing w:val="-5"/>
                <w:sz w:val="24"/>
                <w:szCs w:val="24"/>
                <w:lang w:val="en-US" w:eastAsia="zh-CN"/>
              </w:rPr>
              <w:t>机动车检测机构</w:t>
            </w:r>
          </w:p>
        </w:tc>
        <w:tc>
          <w:tcPr>
            <w:tcW w:w="956" w:type="dxa"/>
            <w:vAlign w:val="center"/>
          </w:tcPr>
          <w:p w14:paraId="7D303DCF">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ascii="宋体" w:hAnsi="宋体" w:eastAsia="宋体" w:cs="宋体"/>
                <w:spacing w:val="-5"/>
                <w:sz w:val="24"/>
                <w:szCs w:val="24"/>
                <w:lang w:val="en-US" w:eastAsia="zh-CN"/>
              </w:rPr>
            </w:pPr>
            <w:r>
              <w:rPr>
                <w:rFonts w:hint="eastAsia" w:cs="宋体"/>
                <w:spacing w:val="-5"/>
                <w:sz w:val="24"/>
                <w:szCs w:val="24"/>
                <w:lang w:val="en-US" w:eastAsia="zh-CN"/>
              </w:rPr>
              <w:t>一般检查事项</w:t>
            </w:r>
          </w:p>
        </w:tc>
        <w:tc>
          <w:tcPr>
            <w:tcW w:w="1191" w:type="dxa"/>
            <w:vAlign w:val="center"/>
          </w:tcPr>
          <w:p w14:paraId="75F10CD6">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ascii="宋体" w:hAnsi="宋体" w:eastAsia="宋体" w:cs="宋体"/>
                <w:spacing w:val="-7"/>
                <w:sz w:val="24"/>
                <w:szCs w:val="24"/>
                <w:lang w:val="en-US" w:eastAsia="zh-CN"/>
              </w:rPr>
            </w:pPr>
            <w:r>
              <w:rPr>
                <w:rFonts w:hint="eastAsia" w:cs="宋体"/>
                <w:spacing w:val="-7"/>
                <w:sz w:val="24"/>
                <w:szCs w:val="24"/>
                <w:lang w:val="en-US" w:eastAsia="zh-CN"/>
              </w:rPr>
              <w:t>市场监督管理局（检验检测监管股）</w:t>
            </w:r>
          </w:p>
        </w:tc>
        <w:tc>
          <w:tcPr>
            <w:tcW w:w="971" w:type="dxa"/>
            <w:vAlign w:val="center"/>
          </w:tcPr>
          <w:p w14:paraId="6011251A">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3"/>
                <w:sz w:val="24"/>
                <w:szCs w:val="24"/>
                <w:lang w:val="en-US" w:eastAsia="zh-CN"/>
              </w:rPr>
            </w:pPr>
            <w:r>
              <w:rPr>
                <w:rFonts w:hint="eastAsia" w:cs="宋体"/>
                <w:spacing w:val="-3"/>
                <w:sz w:val="24"/>
                <w:szCs w:val="24"/>
                <w:lang w:val="en-US" w:eastAsia="zh-CN"/>
              </w:rPr>
              <w:t>生态环保局</w:t>
            </w:r>
          </w:p>
        </w:tc>
        <w:tc>
          <w:tcPr>
            <w:tcW w:w="1161" w:type="dxa"/>
            <w:vAlign w:val="center"/>
          </w:tcPr>
          <w:p w14:paraId="1BE85B60">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ascii="宋体" w:hAnsi="宋体" w:eastAsia="宋体" w:cs="宋体"/>
                <w:spacing w:val="-8"/>
                <w:sz w:val="24"/>
                <w:szCs w:val="24"/>
                <w:lang w:val="en-US" w:eastAsia="zh-CN"/>
              </w:rPr>
            </w:pPr>
            <w:r>
              <w:rPr>
                <w:rFonts w:hint="eastAsia" w:cs="宋体"/>
                <w:spacing w:val="-8"/>
                <w:sz w:val="24"/>
                <w:szCs w:val="24"/>
                <w:lang w:val="en-US" w:eastAsia="zh-CN"/>
              </w:rPr>
              <w:t>县级</w:t>
            </w:r>
          </w:p>
        </w:tc>
        <w:tc>
          <w:tcPr>
            <w:tcW w:w="1221" w:type="dxa"/>
            <w:vAlign w:val="center"/>
          </w:tcPr>
          <w:p w14:paraId="5B07D52E">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ascii="宋体" w:hAnsi="宋体" w:eastAsia="宋体" w:cs="宋体"/>
                <w:spacing w:val="-3"/>
                <w:sz w:val="24"/>
                <w:szCs w:val="24"/>
                <w:lang w:val="en-US" w:eastAsia="zh-CN"/>
              </w:rPr>
            </w:pPr>
            <w:r>
              <w:rPr>
                <w:rFonts w:hint="eastAsia" w:cs="宋体"/>
                <w:spacing w:val="-3"/>
                <w:sz w:val="24"/>
                <w:szCs w:val="24"/>
                <w:lang w:val="en-US" w:eastAsia="zh-CN"/>
              </w:rPr>
              <w:t>7月-9月</w:t>
            </w:r>
          </w:p>
        </w:tc>
      </w:tr>
      <w:tr w14:paraId="699C1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90" w:type="dxa"/>
            <w:vAlign w:val="center"/>
          </w:tcPr>
          <w:p w14:paraId="47C3D4A2">
            <w:pPr>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24"/>
                <w:w w:val="95"/>
                <w:position w:val="-2"/>
                <w:sz w:val="24"/>
                <w:szCs w:val="24"/>
                <w:lang w:val="en-US" w:eastAsia="zh-CN"/>
              </w:rPr>
            </w:pPr>
            <w:r>
              <w:rPr>
                <w:rFonts w:hint="eastAsia" w:ascii="宋体" w:hAnsi="宋体" w:eastAsia="宋体" w:cs="宋体"/>
                <w:spacing w:val="-24"/>
                <w:w w:val="95"/>
                <w:position w:val="-2"/>
                <w:sz w:val="24"/>
                <w:szCs w:val="24"/>
                <w:lang w:val="en-US" w:eastAsia="zh-CN"/>
              </w:rPr>
              <w:t>3</w:t>
            </w:r>
          </w:p>
        </w:tc>
        <w:tc>
          <w:tcPr>
            <w:tcW w:w="1176" w:type="dxa"/>
            <w:vAlign w:val="center"/>
          </w:tcPr>
          <w:p w14:paraId="7F87AA8A">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食品生产企业</w:t>
            </w:r>
          </w:p>
        </w:tc>
        <w:tc>
          <w:tcPr>
            <w:tcW w:w="6023" w:type="dxa"/>
            <w:vAlign w:val="center"/>
          </w:tcPr>
          <w:p w14:paraId="78B09EC2">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食品生产监督检查、污染源日常环境监管、单位履行法定消防安全职责情况监督抽查。</w:t>
            </w:r>
          </w:p>
        </w:tc>
        <w:tc>
          <w:tcPr>
            <w:tcW w:w="1080" w:type="dxa"/>
            <w:vAlign w:val="center"/>
          </w:tcPr>
          <w:p w14:paraId="067D461A">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5"/>
                <w:sz w:val="24"/>
                <w:szCs w:val="24"/>
                <w:lang w:val="en-US" w:eastAsia="zh-CN"/>
              </w:rPr>
            </w:pPr>
            <w:r>
              <w:rPr>
                <w:rFonts w:hint="eastAsia" w:cs="宋体"/>
                <w:spacing w:val="-5"/>
                <w:sz w:val="24"/>
                <w:szCs w:val="24"/>
                <w:lang w:val="en-US" w:eastAsia="zh-CN"/>
              </w:rPr>
              <w:t>食品生产企业</w:t>
            </w:r>
          </w:p>
        </w:tc>
        <w:tc>
          <w:tcPr>
            <w:tcW w:w="956" w:type="dxa"/>
            <w:vAlign w:val="center"/>
          </w:tcPr>
          <w:p w14:paraId="71623896">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5"/>
                <w:sz w:val="24"/>
                <w:szCs w:val="24"/>
                <w:lang w:val="en-US" w:eastAsia="zh-CN"/>
              </w:rPr>
            </w:pPr>
            <w:r>
              <w:rPr>
                <w:rFonts w:hint="eastAsia" w:cs="宋体"/>
                <w:spacing w:val="-5"/>
                <w:sz w:val="24"/>
                <w:szCs w:val="24"/>
                <w:lang w:val="en-US" w:eastAsia="zh-CN"/>
              </w:rPr>
              <w:t>重点检查事项</w:t>
            </w:r>
          </w:p>
        </w:tc>
        <w:tc>
          <w:tcPr>
            <w:tcW w:w="1191" w:type="dxa"/>
            <w:vAlign w:val="center"/>
          </w:tcPr>
          <w:p w14:paraId="721E1190">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7"/>
                <w:sz w:val="24"/>
                <w:szCs w:val="24"/>
                <w:lang w:val="en-US" w:eastAsia="zh-CN"/>
              </w:rPr>
            </w:pPr>
            <w:r>
              <w:rPr>
                <w:rFonts w:hint="eastAsia" w:cs="宋体"/>
                <w:spacing w:val="-7"/>
                <w:sz w:val="24"/>
                <w:szCs w:val="24"/>
                <w:lang w:val="en-US" w:eastAsia="zh-CN"/>
              </w:rPr>
              <w:t>市场监督管理局（食品生产安全监管股）</w:t>
            </w:r>
          </w:p>
        </w:tc>
        <w:tc>
          <w:tcPr>
            <w:tcW w:w="971" w:type="dxa"/>
            <w:vAlign w:val="center"/>
          </w:tcPr>
          <w:p w14:paraId="417DA403">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生态环境局、消防救援支队</w:t>
            </w:r>
          </w:p>
        </w:tc>
        <w:tc>
          <w:tcPr>
            <w:tcW w:w="1161" w:type="dxa"/>
            <w:vAlign w:val="center"/>
          </w:tcPr>
          <w:p w14:paraId="7CACFC38">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8"/>
                <w:sz w:val="24"/>
                <w:szCs w:val="24"/>
                <w:lang w:val="en-US" w:eastAsia="zh-CN"/>
              </w:rPr>
            </w:pPr>
            <w:r>
              <w:rPr>
                <w:rFonts w:hint="eastAsia" w:cs="宋体"/>
                <w:spacing w:val="-8"/>
                <w:sz w:val="24"/>
                <w:szCs w:val="24"/>
                <w:lang w:val="en-US" w:eastAsia="zh-CN"/>
              </w:rPr>
              <w:t>市级</w:t>
            </w:r>
          </w:p>
        </w:tc>
        <w:tc>
          <w:tcPr>
            <w:tcW w:w="1221" w:type="dxa"/>
            <w:vAlign w:val="center"/>
          </w:tcPr>
          <w:p w14:paraId="7D76719F">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4-10月</w:t>
            </w:r>
          </w:p>
        </w:tc>
      </w:tr>
      <w:tr w14:paraId="772B0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90" w:type="dxa"/>
            <w:vAlign w:val="center"/>
          </w:tcPr>
          <w:p w14:paraId="3CDB6C48">
            <w:pPr>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24"/>
                <w:w w:val="95"/>
                <w:position w:val="-2"/>
                <w:sz w:val="24"/>
                <w:szCs w:val="24"/>
                <w:lang w:val="en-US" w:eastAsia="zh-CN"/>
              </w:rPr>
            </w:pPr>
            <w:r>
              <w:rPr>
                <w:rFonts w:hint="eastAsia" w:ascii="宋体" w:hAnsi="宋体" w:eastAsia="宋体" w:cs="宋体"/>
                <w:spacing w:val="-24"/>
                <w:w w:val="95"/>
                <w:position w:val="-2"/>
                <w:sz w:val="24"/>
                <w:szCs w:val="24"/>
                <w:lang w:val="en-US" w:eastAsia="zh-CN"/>
              </w:rPr>
              <w:t>4</w:t>
            </w:r>
          </w:p>
        </w:tc>
        <w:tc>
          <w:tcPr>
            <w:tcW w:w="1176" w:type="dxa"/>
            <w:vAlign w:val="center"/>
          </w:tcPr>
          <w:p w14:paraId="01891FB5">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零售药店跨部门</w:t>
            </w:r>
          </w:p>
        </w:tc>
        <w:tc>
          <w:tcPr>
            <w:tcW w:w="6023" w:type="dxa"/>
            <w:vAlign w:val="center"/>
          </w:tcPr>
          <w:p w14:paraId="734DA0E8">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零售药店监督检查、零售药店医保基金使用监督管理</w:t>
            </w:r>
          </w:p>
        </w:tc>
        <w:tc>
          <w:tcPr>
            <w:tcW w:w="1080" w:type="dxa"/>
            <w:vAlign w:val="center"/>
          </w:tcPr>
          <w:p w14:paraId="78F3F9B6">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5"/>
                <w:sz w:val="24"/>
                <w:szCs w:val="24"/>
                <w:lang w:val="en-US" w:eastAsia="zh-CN"/>
              </w:rPr>
            </w:pPr>
            <w:r>
              <w:rPr>
                <w:rFonts w:hint="eastAsia" w:cs="宋体"/>
                <w:spacing w:val="-5"/>
                <w:sz w:val="24"/>
                <w:szCs w:val="24"/>
                <w:lang w:val="en-US" w:eastAsia="zh-CN"/>
              </w:rPr>
              <w:t>市级医保定点零售药店</w:t>
            </w:r>
          </w:p>
        </w:tc>
        <w:tc>
          <w:tcPr>
            <w:tcW w:w="956" w:type="dxa"/>
            <w:vAlign w:val="center"/>
          </w:tcPr>
          <w:p w14:paraId="5A65D9FE">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5"/>
                <w:sz w:val="24"/>
                <w:szCs w:val="24"/>
                <w:lang w:val="en-US" w:eastAsia="zh-CN"/>
              </w:rPr>
            </w:pPr>
            <w:r>
              <w:rPr>
                <w:rFonts w:hint="eastAsia" w:cs="宋体"/>
                <w:spacing w:val="-5"/>
                <w:sz w:val="24"/>
                <w:szCs w:val="24"/>
                <w:lang w:val="en-US" w:eastAsia="zh-CN"/>
              </w:rPr>
              <w:t>重点检查事项</w:t>
            </w:r>
          </w:p>
        </w:tc>
        <w:tc>
          <w:tcPr>
            <w:tcW w:w="1191" w:type="dxa"/>
            <w:vAlign w:val="center"/>
          </w:tcPr>
          <w:p w14:paraId="28D39527">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7"/>
                <w:sz w:val="24"/>
                <w:szCs w:val="24"/>
                <w:lang w:val="en-US" w:eastAsia="zh-CN"/>
              </w:rPr>
            </w:pPr>
            <w:r>
              <w:rPr>
                <w:rFonts w:hint="eastAsia" w:cs="宋体"/>
                <w:spacing w:val="-7"/>
                <w:sz w:val="24"/>
                <w:szCs w:val="24"/>
                <w:lang w:val="en-US" w:eastAsia="zh-CN"/>
              </w:rPr>
              <w:t>市场监督管理局（</w:t>
            </w:r>
            <w:r>
              <w:rPr>
                <w:rFonts w:hint="eastAsia"/>
                <w:spacing w:val="-6"/>
                <w:lang w:val="en-US" w:eastAsia="zh-CN"/>
              </w:rPr>
              <w:t>药品化妆品监管股</w:t>
            </w:r>
            <w:r>
              <w:rPr>
                <w:rFonts w:hint="eastAsia" w:cs="宋体"/>
                <w:spacing w:val="-7"/>
                <w:sz w:val="24"/>
                <w:szCs w:val="24"/>
                <w:lang w:val="en-US" w:eastAsia="zh-CN"/>
              </w:rPr>
              <w:t>）</w:t>
            </w:r>
          </w:p>
        </w:tc>
        <w:tc>
          <w:tcPr>
            <w:tcW w:w="971" w:type="dxa"/>
            <w:vAlign w:val="center"/>
          </w:tcPr>
          <w:p w14:paraId="08C7EAC6">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医疗保障局</w:t>
            </w:r>
          </w:p>
        </w:tc>
        <w:tc>
          <w:tcPr>
            <w:tcW w:w="1161" w:type="dxa"/>
            <w:vAlign w:val="center"/>
          </w:tcPr>
          <w:p w14:paraId="615BBDCC">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8"/>
                <w:sz w:val="24"/>
                <w:szCs w:val="24"/>
                <w:lang w:val="en-US" w:eastAsia="zh-CN"/>
              </w:rPr>
            </w:pPr>
            <w:r>
              <w:rPr>
                <w:rFonts w:hint="eastAsia" w:cs="宋体"/>
                <w:spacing w:val="-8"/>
                <w:sz w:val="24"/>
                <w:szCs w:val="24"/>
                <w:lang w:val="en-US" w:eastAsia="zh-CN"/>
              </w:rPr>
              <w:t>市/县级</w:t>
            </w:r>
          </w:p>
        </w:tc>
        <w:tc>
          <w:tcPr>
            <w:tcW w:w="1221" w:type="dxa"/>
            <w:vAlign w:val="center"/>
          </w:tcPr>
          <w:p w14:paraId="73016470">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11月底前</w:t>
            </w:r>
          </w:p>
        </w:tc>
      </w:tr>
      <w:tr w14:paraId="0E0C9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90" w:type="dxa"/>
            <w:vAlign w:val="center"/>
          </w:tcPr>
          <w:p w14:paraId="2B8C7A05">
            <w:pPr>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24"/>
                <w:w w:val="95"/>
                <w:position w:val="-2"/>
                <w:sz w:val="24"/>
                <w:szCs w:val="24"/>
                <w:lang w:val="en-US" w:eastAsia="zh-CN"/>
              </w:rPr>
            </w:pPr>
            <w:r>
              <w:rPr>
                <w:rFonts w:hint="eastAsia" w:ascii="宋体" w:hAnsi="宋体" w:eastAsia="宋体" w:cs="宋体"/>
                <w:spacing w:val="-24"/>
                <w:w w:val="95"/>
                <w:position w:val="-2"/>
                <w:sz w:val="24"/>
                <w:szCs w:val="24"/>
                <w:lang w:val="en-US" w:eastAsia="zh-CN"/>
              </w:rPr>
              <w:t>5</w:t>
            </w:r>
          </w:p>
        </w:tc>
        <w:tc>
          <w:tcPr>
            <w:tcW w:w="1176" w:type="dxa"/>
            <w:vAlign w:val="center"/>
          </w:tcPr>
          <w:p w14:paraId="289F91E0">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cs="宋体"/>
                <w:spacing w:val="-3"/>
                <w:sz w:val="24"/>
                <w:szCs w:val="24"/>
                <w:lang w:val="en-US" w:eastAsia="zh-CN"/>
              </w:rPr>
            </w:pPr>
            <w:r>
              <w:rPr>
                <w:rFonts w:hint="eastAsia" w:cs="宋体"/>
                <w:spacing w:val="-3"/>
                <w:sz w:val="24"/>
                <w:szCs w:val="24"/>
                <w:lang w:val="en-US" w:eastAsia="zh-CN"/>
              </w:rPr>
              <w:t>教育收费监督</w:t>
            </w:r>
          </w:p>
        </w:tc>
        <w:tc>
          <w:tcPr>
            <w:tcW w:w="6023" w:type="dxa"/>
            <w:vAlign w:val="center"/>
          </w:tcPr>
          <w:p w14:paraId="4FAD3A0D">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cs="宋体"/>
                <w:spacing w:val="-3"/>
                <w:sz w:val="24"/>
                <w:szCs w:val="24"/>
                <w:lang w:val="en-US" w:eastAsia="zh-CN"/>
              </w:rPr>
            </w:pPr>
            <w:r>
              <w:rPr>
                <w:rFonts w:hint="eastAsia" w:cs="宋体"/>
                <w:spacing w:val="-3"/>
                <w:sz w:val="24"/>
                <w:szCs w:val="24"/>
                <w:lang w:val="en-US" w:eastAsia="zh-CN"/>
              </w:rPr>
              <w:t>价格行为检查；教育收费检查；教育收费抽查检查；对机关、团体、企事业单位、其他组织和个人落实行政事业性收费、经营服务性收费规定情况的检查</w:t>
            </w:r>
          </w:p>
        </w:tc>
        <w:tc>
          <w:tcPr>
            <w:tcW w:w="1080" w:type="dxa"/>
            <w:vAlign w:val="center"/>
          </w:tcPr>
          <w:p w14:paraId="064567FF">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cs="宋体"/>
                <w:spacing w:val="-5"/>
                <w:sz w:val="24"/>
                <w:szCs w:val="24"/>
                <w:lang w:val="en-US" w:eastAsia="zh-CN"/>
              </w:rPr>
            </w:pPr>
            <w:r>
              <w:rPr>
                <w:rFonts w:hint="eastAsia" w:cs="宋体"/>
                <w:spacing w:val="-5"/>
                <w:sz w:val="24"/>
                <w:szCs w:val="24"/>
                <w:lang w:val="en-US" w:eastAsia="zh-CN"/>
              </w:rPr>
              <w:t>中心城区市直各类学校</w:t>
            </w:r>
          </w:p>
        </w:tc>
        <w:tc>
          <w:tcPr>
            <w:tcW w:w="956" w:type="dxa"/>
            <w:vAlign w:val="center"/>
          </w:tcPr>
          <w:p w14:paraId="20DEAD90">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cs="宋体"/>
                <w:spacing w:val="-5"/>
                <w:sz w:val="24"/>
                <w:szCs w:val="24"/>
                <w:lang w:val="en-US" w:eastAsia="zh-CN"/>
              </w:rPr>
            </w:pPr>
            <w:r>
              <w:rPr>
                <w:rFonts w:hint="eastAsia" w:cs="宋体"/>
                <w:spacing w:val="-5"/>
                <w:sz w:val="24"/>
                <w:szCs w:val="24"/>
                <w:lang w:val="en-US" w:eastAsia="zh-CN"/>
              </w:rPr>
              <w:t>一般检查事项</w:t>
            </w:r>
          </w:p>
        </w:tc>
        <w:tc>
          <w:tcPr>
            <w:tcW w:w="1191" w:type="dxa"/>
            <w:vAlign w:val="center"/>
          </w:tcPr>
          <w:p w14:paraId="48777859">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cs="宋体"/>
                <w:spacing w:val="-7"/>
                <w:sz w:val="24"/>
                <w:szCs w:val="24"/>
                <w:lang w:val="en-US" w:eastAsia="zh-CN"/>
              </w:rPr>
            </w:pPr>
            <w:r>
              <w:rPr>
                <w:rFonts w:hint="eastAsia" w:cs="宋体"/>
                <w:spacing w:val="-7"/>
                <w:sz w:val="24"/>
                <w:szCs w:val="24"/>
                <w:lang w:val="en-US" w:eastAsia="zh-CN"/>
              </w:rPr>
              <w:t>市场监督管理局（价格监管股股）</w:t>
            </w:r>
          </w:p>
        </w:tc>
        <w:tc>
          <w:tcPr>
            <w:tcW w:w="971" w:type="dxa"/>
            <w:vAlign w:val="center"/>
          </w:tcPr>
          <w:p w14:paraId="502CAE28">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cs="宋体"/>
                <w:spacing w:val="-3"/>
                <w:sz w:val="24"/>
                <w:szCs w:val="24"/>
                <w:lang w:val="en-US" w:eastAsia="zh-CN"/>
              </w:rPr>
            </w:pPr>
            <w:r>
              <w:rPr>
                <w:rFonts w:hint="eastAsia" w:cs="宋体"/>
                <w:spacing w:val="-3"/>
                <w:sz w:val="24"/>
                <w:szCs w:val="24"/>
                <w:lang w:val="en-US" w:eastAsia="zh-CN"/>
              </w:rPr>
              <w:t>教育体育局、发改委</w:t>
            </w:r>
          </w:p>
        </w:tc>
        <w:tc>
          <w:tcPr>
            <w:tcW w:w="1161" w:type="dxa"/>
            <w:vAlign w:val="center"/>
          </w:tcPr>
          <w:p w14:paraId="33A5CA00">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8"/>
                <w:sz w:val="24"/>
                <w:szCs w:val="24"/>
                <w:lang w:val="en-US" w:eastAsia="zh-CN"/>
              </w:rPr>
            </w:pPr>
            <w:r>
              <w:rPr>
                <w:rFonts w:hint="eastAsia" w:cs="宋体"/>
                <w:spacing w:val="-8"/>
                <w:sz w:val="24"/>
                <w:szCs w:val="24"/>
                <w:lang w:val="en-US" w:eastAsia="zh-CN"/>
              </w:rPr>
              <w:t>县级</w:t>
            </w:r>
          </w:p>
        </w:tc>
        <w:tc>
          <w:tcPr>
            <w:tcW w:w="1221" w:type="dxa"/>
            <w:vAlign w:val="center"/>
          </w:tcPr>
          <w:p w14:paraId="5CC0A7C4">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default" w:cs="宋体"/>
                <w:spacing w:val="-3"/>
                <w:sz w:val="24"/>
                <w:szCs w:val="24"/>
                <w:lang w:val="en-US" w:eastAsia="zh-CN"/>
              </w:rPr>
            </w:pPr>
            <w:r>
              <w:rPr>
                <w:rFonts w:hint="eastAsia" w:cs="宋体"/>
                <w:spacing w:val="-3"/>
                <w:sz w:val="24"/>
                <w:szCs w:val="24"/>
                <w:lang w:val="en-US" w:eastAsia="zh-CN"/>
              </w:rPr>
              <w:t>5月-10月</w:t>
            </w:r>
          </w:p>
        </w:tc>
      </w:tr>
      <w:tr w14:paraId="03D6B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590" w:type="dxa"/>
            <w:vAlign w:val="center"/>
          </w:tcPr>
          <w:p w14:paraId="08571F65">
            <w:pPr>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ascii="宋体" w:hAnsi="宋体" w:eastAsia="宋体" w:cs="宋体"/>
                <w:spacing w:val="-24"/>
                <w:w w:val="95"/>
                <w:position w:val="-2"/>
                <w:sz w:val="24"/>
                <w:szCs w:val="24"/>
                <w:lang w:val="en-US" w:eastAsia="zh-CN"/>
              </w:rPr>
            </w:pPr>
            <w:r>
              <w:rPr>
                <w:rFonts w:hint="eastAsia" w:ascii="宋体" w:hAnsi="宋体" w:eastAsia="宋体" w:cs="宋体"/>
                <w:spacing w:val="-24"/>
                <w:w w:val="95"/>
                <w:position w:val="-2"/>
                <w:sz w:val="24"/>
                <w:szCs w:val="24"/>
                <w:lang w:val="en-US" w:eastAsia="zh-CN"/>
              </w:rPr>
              <w:t>6</w:t>
            </w:r>
          </w:p>
        </w:tc>
        <w:tc>
          <w:tcPr>
            <w:tcW w:w="1176" w:type="dxa"/>
            <w:vAlign w:val="center"/>
          </w:tcPr>
          <w:p w14:paraId="5F68AAE1">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知识产权代理行业</w:t>
            </w:r>
          </w:p>
        </w:tc>
        <w:tc>
          <w:tcPr>
            <w:tcW w:w="6023" w:type="dxa"/>
            <w:vAlign w:val="center"/>
          </w:tcPr>
          <w:p w14:paraId="5591AE94">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商标代理机构在国家局备案情况检查；</w:t>
            </w:r>
          </w:p>
          <w:p w14:paraId="1E37781E">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商标代理行为检查</w:t>
            </w:r>
          </w:p>
        </w:tc>
        <w:tc>
          <w:tcPr>
            <w:tcW w:w="1080" w:type="dxa"/>
            <w:vAlign w:val="center"/>
          </w:tcPr>
          <w:p w14:paraId="40E99FD9">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5"/>
                <w:sz w:val="24"/>
                <w:szCs w:val="24"/>
                <w:lang w:val="en-US" w:eastAsia="zh-CN"/>
              </w:rPr>
            </w:pPr>
            <w:r>
              <w:rPr>
                <w:rFonts w:hint="eastAsia" w:cs="宋体"/>
                <w:spacing w:val="-5"/>
                <w:sz w:val="24"/>
                <w:szCs w:val="24"/>
                <w:lang w:val="en-US" w:eastAsia="zh-CN"/>
              </w:rPr>
              <w:t>经市场监管部门登记从事商标代理业务的服务机构（所）</w:t>
            </w:r>
          </w:p>
        </w:tc>
        <w:tc>
          <w:tcPr>
            <w:tcW w:w="956" w:type="dxa"/>
            <w:vAlign w:val="center"/>
          </w:tcPr>
          <w:p w14:paraId="0AC4D626">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5"/>
                <w:sz w:val="24"/>
                <w:szCs w:val="24"/>
                <w:lang w:val="en-US" w:eastAsia="zh-CN"/>
              </w:rPr>
            </w:pPr>
            <w:r>
              <w:rPr>
                <w:rFonts w:hint="eastAsia" w:cs="宋体"/>
                <w:spacing w:val="-5"/>
                <w:sz w:val="24"/>
                <w:szCs w:val="24"/>
                <w:lang w:val="en-US" w:eastAsia="zh-CN"/>
              </w:rPr>
              <w:t>一般检查事项</w:t>
            </w:r>
          </w:p>
        </w:tc>
        <w:tc>
          <w:tcPr>
            <w:tcW w:w="1191" w:type="dxa"/>
            <w:vAlign w:val="center"/>
          </w:tcPr>
          <w:p w14:paraId="3CA91DA4">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7"/>
                <w:sz w:val="24"/>
                <w:szCs w:val="24"/>
                <w:lang w:val="en-US" w:eastAsia="zh-CN"/>
              </w:rPr>
            </w:pPr>
            <w:r>
              <w:rPr>
                <w:rFonts w:hint="eastAsia" w:cs="宋体"/>
                <w:spacing w:val="-7"/>
                <w:sz w:val="24"/>
                <w:szCs w:val="24"/>
                <w:lang w:val="en-US" w:eastAsia="zh-CN"/>
              </w:rPr>
              <w:t>市场监督管理局（知识产权促进保护股）</w:t>
            </w:r>
          </w:p>
        </w:tc>
        <w:tc>
          <w:tcPr>
            <w:tcW w:w="971" w:type="dxa"/>
            <w:vAlign w:val="center"/>
          </w:tcPr>
          <w:p w14:paraId="138A4C61">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cs="宋体"/>
                <w:spacing w:val="-3"/>
                <w:sz w:val="24"/>
                <w:szCs w:val="24"/>
                <w:lang w:val="en-US" w:eastAsia="zh-CN"/>
              </w:rPr>
              <w:t>人力资源和社会保障局</w:t>
            </w:r>
          </w:p>
        </w:tc>
        <w:tc>
          <w:tcPr>
            <w:tcW w:w="1161" w:type="dxa"/>
            <w:vAlign w:val="center"/>
          </w:tcPr>
          <w:p w14:paraId="62F24FB4">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8"/>
                <w:sz w:val="24"/>
                <w:szCs w:val="24"/>
                <w:lang w:val="en-US" w:eastAsia="zh-CN"/>
              </w:rPr>
            </w:pPr>
            <w:r>
              <w:rPr>
                <w:rFonts w:hint="eastAsia" w:cs="宋体"/>
                <w:spacing w:val="-8"/>
                <w:sz w:val="24"/>
                <w:szCs w:val="24"/>
                <w:lang w:val="en-US" w:eastAsia="zh-CN"/>
              </w:rPr>
              <w:t>市级</w:t>
            </w:r>
          </w:p>
        </w:tc>
        <w:tc>
          <w:tcPr>
            <w:tcW w:w="1221" w:type="dxa"/>
            <w:vAlign w:val="center"/>
          </w:tcPr>
          <w:p w14:paraId="0F532A8F">
            <w:pPr>
              <w:pStyle w:val="8"/>
              <w:keepNext w:val="0"/>
              <w:keepLines w:val="0"/>
              <w:pageBreakBefore w:val="0"/>
              <w:widowControl w:val="0"/>
              <w:kinsoku/>
              <w:wordWrap w:val="0"/>
              <w:overflowPunct/>
              <w:topLinePunct/>
              <w:autoSpaceDE/>
              <w:autoSpaceDN/>
              <w:bidi w:val="0"/>
              <w:adjustRightInd w:val="0"/>
              <w:snapToGrid w:val="0"/>
              <w:spacing w:line="240" w:lineRule="atLeast"/>
              <w:ind w:left="0"/>
              <w:jc w:val="center"/>
              <w:textAlignment w:val="baseline"/>
              <w:rPr>
                <w:rFonts w:hint="eastAsia" w:cs="宋体"/>
                <w:spacing w:val="-3"/>
                <w:sz w:val="24"/>
                <w:szCs w:val="24"/>
                <w:lang w:val="en-US" w:eastAsia="zh-CN"/>
              </w:rPr>
            </w:pPr>
            <w:r>
              <w:rPr>
                <w:rFonts w:hint="eastAsia" w:ascii="宋体" w:hAnsi="宋体" w:eastAsia="宋体" w:cs="宋体"/>
                <w:spacing w:val="-4"/>
                <w:sz w:val="24"/>
                <w:szCs w:val="24"/>
              </w:rPr>
              <w:t>4-11月</w:t>
            </w:r>
          </w:p>
        </w:tc>
      </w:tr>
    </w:tbl>
    <w:p w14:paraId="2E63A082">
      <w:pPr>
        <w:pStyle w:val="2"/>
        <w:keepNext w:val="0"/>
        <w:keepLines w:val="0"/>
        <w:pageBreakBefore w:val="0"/>
        <w:widowControl w:val="0"/>
        <w:kinsoku/>
        <w:wordWrap w:val="0"/>
        <w:overflowPunct/>
        <w:topLinePunct/>
        <w:autoSpaceDE/>
        <w:autoSpaceDN/>
        <w:bidi w:val="0"/>
        <w:adjustRightInd w:val="0"/>
        <w:snapToGrid w:val="0"/>
        <w:spacing w:line="560" w:lineRule="exact"/>
        <w:jc w:val="left"/>
        <w:textAlignment w:val="baseline"/>
        <w:rPr>
          <w:rFonts w:hint="eastAsia" w:ascii="方正小标宋简体" w:hAnsi="方正小标宋简体" w:eastAsia="方正小标宋简体" w:cs="方正小标宋简体"/>
          <w:b w:val="0"/>
          <w:bCs w:val="0"/>
          <w:spacing w:val="0"/>
          <w:w w:val="100"/>
          <w:sz w:val="44"/>
          <w:szCs w:val="44"/>
          <w:lang w:val="en-US" w:eastAsia="zh-CN"/>
        </w:rPr>
      </w:pPr>
    </w:p>
    <w:sectPr>
      <w:footerReference r:id="rId5" w:type="default"/>
      <w:pgSz w:w="16838" w:h="11906" w:orient="landscape"/>
      <w:pgMar w:top="1587" w:right="1247" w:bottom="1474" w:left="1134" w:header="0" w:footer="99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5548A">
    <w:pPr>
      <w:spacing w:line="232" w:lineRule="auto"/>
      <w:ind w:left="8299"/>
      <w:rPr>
        <w:rFonts w:ascii="宋体" w:hAnsi="宋体" w:eastAsia="宋体" w:cs="宋体"/>
        <w:sz w:val="22"/>
        <w:szCs w:val="22"/>
      </w:rPr>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A278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57A278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926101"/>
    <w:rsid w:val="134A550C"/>
    <w:rsid w:val="22C92261"/>
    <w:rsid w:val="2D195EEB"/>
    <w:rsid w:val="345308F8"/>
    <w:rsid w:val="37085928"/>
    <w:rsid w:val="3C086954"/>
    <w:rsid w:val="49647DA3"/>
    <w:rsid w:val="54922380"/>
    <w:rsid w:val="6581316C"/>
    <w:rsid w:val="6BB419A6"/>
    <w:rsid w:val="6EB672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943</Words>
  <Characters>994</Characters>
  <TotalTime>384</TotalTime>
  <ScaleCrop>false</ScaleCrop>
  <LinksUpToDate>false</LinksUpToDate>
  <CharactersWithSpaces>994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2026-04-24T17:13:00Z</dcterms:created>
  <dc:creator>scjd</dc:creator>
  <cp:lastModifiedBy>钮衣谷琉</cp:lastModifiedBy>
  <cp:lastPrinted>2026-04-27T09:23:00Z</cp:lastPrinted>
  <dcterms:modified xsi:type="dcterms:W3CDTF">2026-08-27T08:49:20Z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2026-04-24T17:13:11Z</vt:filetime>
  </property>
  <property fmtid="{D5CDD505-2E9C-101B-9397-08002B2CF9AE}" pid="4" name="UsrData">
    <vt:lpwstr>69eb34249aafeb0020ba6bddwl</vt:lpwstr>
  </property>
  <property fmtid="{D5CDD505-2E9C-101B-9397-08002B2CF9AE}" pid="5" name="KSOTemplateDocerSaveRecord">
    <vt:lpwstr>eyJoZGlkIjoiM2NhYTJhNmY3NzE0YmYzODMzNGNkMThmZTY5MDgzOTIiLCJ1c2VySWQiOiIyNDc2ODMxNzUifQ==</vt:lpwstr>
  </property>
  <property fmtid="{D5CDD505-2E9C-101B-9397-08002B2CF9AE}" pid="6" name="KSOProductBuildVer">
    <vt:lpwstr>2052-12.1.0.28043</vt:lpwstr>
  </property>
  <property fmtid="{D5CDD505-2E9C-101B-9397-08002B2CF9AE}" pid="7" name="ICV">
    <vt:lpwstr>B81140703497490D96239A950158B68A_13</vt:lpwstr>
  </property>
</Properties>
</file>