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F889C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  <w:rPr>
          <w:rFonts w:hint="eastAsia" w:eastAsia="宋体"/>
          <w:b/>
          <w:bCs/>
          <w:color w:val="333333"/>
          <w:sz w:val="32"/>
          <w:szCs w:val="32"/>
          <w:shd w:val="clear" w:fill="FFFFFF"/>
          <w:lang w:eastAsia="zh-CN"/>
        </w:rPr>
      </w:pPr>
      <w:bookmarkStart w:id="0" w:name="_GoBack"/>
      <w:r>
        <w:rPr>
          <w:rFonts w:hint="eastAsia"/>
          <w:b/>
          <w:bCs/>
          <w:color w:val="333333"/>
          <w:sz w:val="32"/>
          <w:szCs w:val="32"/>
          <w:shd w:val="clear" w:fill="FFFFFF"/>
        </w:rPr>
        <w:t>2024年项城市依法必须招标工程项目“双随机一公开”抽查结果公示</w:t>
      </w:r>
      <w:bookmarkEnd w:id="0"/>
      <w:r>
        <w:rPr>
          <w:rFonts w:hint="eastAsia"/>
          <w:b/>
          <w:bCs/>
          <w:color w:val="333333"/>
          <w:sz w:val="32"/>
          <w:szCs w:val="32"/>
          <w:shd w:val="clear" w:fill="FFFFFF"/>
          <w:lang w:eastAsia="zh-CN"/>
        </w:rPr>
        <w:t>（</w:t>
      </w:r>
      <w:r>
        <w:rPr>
          <w:rFonts w:hint="eastAsia"/>
          <w:b/>
          <w:bCs/>
          <w:color w:val="333333"/>
          <w:sz w:val="32"/>
          <w:szCs w:val="32"/>
          <w:shd w:val="clear" w:fill="FFFFFF"/>
          <w:lang w:val="en-US" w:eastAsia="zh-CN"/>
        </w:rPr>
        <w:t>A组</w:t>
      </w:r>
      <w:r>
        <w:rPr>
          <w:rFonts w:hint="eastAsia"/>
          <w:b/>
          <w:bCs/>
          <w:color w:val="333333"/>
          <w:sz w:val="32"/>
          <w:szCs w:val="32"/>
          <w:shd w:val="clear" w:fill="FFFFFF"/>
          <w:lang w:eastAsia="zh-CN"/>
        </w:rPr>
        <w:t>）</w:t>
      </w:r>
    </w:p>
    <w:p w14:paraId="13F920BA">
      <w:pPr>
        <w:jc w:val="left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填报单位：项城市发展和改革委员会                                                               公示时间：2024年7月30日</w:t>
      </w:r>
    </w:p>
    <w:tbl>
      <w:tblPr>
        <w:tblStyle w:val="3"/>
        <w:tblW w:w="1432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6"/>
        <w:gridCol w:w="675"/>
        <w:gridCol w:w="990"/>
        <w:gridCol w:w="2295"/>
        <w:gridCol w:w="1035"/>
        <w:gridCol w:w="1005"/>
        <w:gridCol w:w="1050"/>
        <w:gridCol w:w="5055"/>
        <w:gridCol w:w="465"/>
        <w:gridCol w:w="1203"/>
      </w:tblGrid>
      <w:tr w14:paraId="443B8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5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2A1DAC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75" w:type="dxa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0FE41C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检查</w:t>
            </w:r>
          </w:p>
          <w:p w14:paraId="5B09628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机关</w:t>
            </w:r>
          </w:p>
        </w:tc>
        <w:tc>
          <w:tcPr>
            <w:tcW w:w="990" w:type="dxa"/>
            <w:vMerge w:val="restart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14BB37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检查时间</w:t>
            </w:r>
          </w:p>
        </w:tc>
        <w:tc>
          <w:tcPr>
            <w:tcW w:w="10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E80A0B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检查对象</w:t>
            </w:r>
          </w:p>
        </w:tc>
        <w:tc>
          <w:tcPr>
            <w:tcW w:w="465" w:type="dxa"/>
            <w:vMerge w:val="restart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8E8004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检查结果</w:t>
            </w:r>
          </w:p>
        </w:tc>
        <w:tc>
          <w:tcPr>
            <w:tcW w:w="1203" w:type="dxa"/>
            <w:vMerge w:val="restart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75FE7C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2A79A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7" w:hRule="atLeast"/>
        </w:trPr>
        <w:tc>
          <w:tcPr>
            <w:tcW w:w="556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58F576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5" w:type="dxa"/>
            <w:tcBorders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BE2186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90" w:type="dxa"/>
            <w:vMerge w:val="continue"/>
            <w:tcBorders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05BB7E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9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21D1DB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03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CD888B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建设单位名称</w:t>
            </w:r>
          </w:p>
        </w:tc>
        <w:tc>
          <w:tcPr>
            <w:tcW w:w="100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CD9BF2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代理机构名称</w:t>
            </w:r>
          </w:p>
        </w:tc>
        <w:tc>
          <w:tcPr>
            <w:tcW w:w="105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C88122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中标单位名称</w:t>
            </w:r>
          </w:p>
        </w:tc>
        <w:tc>
          <w:tcPr>
            <w:tcW w:w="505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3E9E73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检查内容</w:t>
            </w:r>
          </w:p>
        </w:tc>
        <w:tc>
          <w:tcPr>
            <w:tcW w:w="465" w:type="dxa"/>
            <w:vMerge w:val="continue"/>
            <w:tcBorders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E5138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3" w:type="dxa"/>
            <w:vMerge w:val="continue"/>
            <w:tcBorders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BA51E8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BBFD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1" w:hRule="atLeast"/>
        </w:trPr>
        <w:tc>
          <w:tcPr>
            <w:tcW w:w="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5A3629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ascii="等线" w:hAnsi="等线" w:eastAsia="等线" w:cs="等线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67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35DB265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项城市发展和改革委员会</w:t>
            </w:r>
          </w:p>
          <w:p w14:paraId="34CB8F3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1A526D2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7E2F96B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1AF05FF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2024/7/1-2024/7/20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tbl>
            <w:tblPr>
              <w:tblStyle w:val="3"/>
              <w:tblW w:w="4366" w:type="dxa"/>
              <w:tblInd w:w="-15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235"/>
            </w:tblGrid>
            <w:tr w14:paraId="217D3D4E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55" w:hRule="atLeast"/>
              </w:trPr>
              <w:tc>
                <w:tcPr>
                  <w:tcW w:w="43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2F7DDB0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bottom"/>
                    <w:rPr>
                      <w:rFonts w:hint="default" w:ascii="Arial" w:hAnsi="Arial" w:cs="Arial"/>
                      <w:i w:val="0"/>
                      <w:iCs w:val="0"/>
                      <w:color w:val="000000"/>
                      <w:sz w:val="20"/>
                      <w:szCs w:val="20"/>
                      <w:u w:val="none"/>
                      <w:lang w:val="en-US"/>
                    </w:rPr>
                  </w:pPr>
                  <w:r>
                    <w:rPr>
                      <w:rFonts w:hint="default" w:ascii="Arial" w:hAnsi="Arial" w:eastAsia="宋体" w:cs="Arial"/>
                      <w:i w:val="0"/>
                      <w:iCs w:val="0"/>
                      <w:color w:val="000000"/>
                      <w:kern w:val="0"/>
                      <w:sz w:val="20"/>
                      <w:szCs w:val="20"/>
                      <w:u w:val="none"/>
                      <w:lang w:val="en-US" w:eastAsia="zh-CN" w:bidi="ar"/>
                    </w:rPr>
                    <w:t>项城市第一初级中学改扩建项目和文化路小学新建综合楼项目</w:t>
                  </w:r>
                  <w:r>
                    <w:rPr>
                      <w:rFonts w:hint="eastAsia" w:ascii="Arial" w:hAnsi="Arial" w:eastAsia="宋体" w:cs="Arial"/>
                      <w:i w:val="0"/>
                      <w:iCs w:val="0"/>
                      <w:color w:val="000000"/>
                      <w:kern w:val="0"/>
                      <w:sz w:val="20"/>
                      <w:szCs w:val="20"/>
                      <w:u w:val="none"/>
                      <w:lang w:val="en-US" w:eastAsia="zh-CN" w:bidi="ar"/>
                    </w:rPr>
                    <w:t>1标段</w:t>
                  </w:r>
                </w:p>
              </w:tc>
            </w:tr>
            <w:tr w14:paraId="3DCB5A31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55" w:hRule="atLeast"/>
              </w:trPr>
              <w:tc>
                <w:tcPr>
                  <w:tcW w:w="43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C084AD4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bottom"/>
                    <w:rPr>
                      <w:rFonts w:hint="default" w:ascii="Arial" w:hAnsi="Arial" w:cs="Arial"/>
                      <w:i w:val="0"/>
                      <w:iCs w:val="0"/>
                      <w:color w:val="000000"/>
                      <w:sz w:val="20"/>
                      <w:szCs w:val="20"/>
                      <w:u w:val="none"/>
                    </w:rPr>
                  </w:pPr>
                </w:p>
              </w:tc>
            </w:tr>
            <w:tr w14:paraId="78A71CAC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55" w:hRule="atLeast"/>
              </w:trPr>
              <w:tc>
                <w:tcPr>
                  <w:tcW w:w="43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074CECA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bottom"/>
                    <w:rPr>
                      <w:rFonts w:hint="default" w:ascii="Arial" w:hAnsi="Arial" w:cs="Arial"/>
                      <w:i w:val="0"/>
                      <w:iCs w:val="0"/>
                      <w:color w:val="000000"/>
                      <w:sz w:val="20"/>
                      <w:szCs w:val="20"/>
                      <w:u w:val="none"/>
                    </w:rPr>
                  </w:pPr>
                </w:p>
              </w:tc>
            </w:tr>
          </w:tbl>
          <w:p w14:paraId="7C664FF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58435D8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项城市教育体育局</w:t>
            </w: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4C1F8F1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河南凡裕工程管理有限公司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15B4EC0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right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河南景胜建筑工程有限公司</w:t>
            </w:r>
          </w:p>
        </w:tc>
        <w:tc>
          <w:tcPr>
            <w:tcW w:w="5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2E9C7B1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 w:firstLine="400"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招标人存在规避招标、违规招标和设置不合理的条件限制或排斥潜在投标人的检查；</w:t>
            </w:r>
          </w:p>
          <w:p w14:paraId="04C6B41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 w:firstLine="400" w:firstLineChars="2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招标代理机构、评标委员会成员、投标人存在违法违规行为的检查。</w:t>
            </w:r>
          </w:p>
        </w:tc>
        <w:tc>
          <w:tcPr>
            <w:tcW w:w="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293791B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未发现问题</w:t>
            </w:r>
          </w:p>
        </w:tc>
        <w:tc>
          <w:tcPr>
            <w:tcW w:w="12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8B040E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1、检查领域：房建和市政、道路交通工程、水利工程。</w:t>
            </w:r>
          </w:p>
          <w:p w14:paraId="67DDFA4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2、检查方式：线上检查+现场检查</w:t>
            </w:r>
          </w:p>
          <w:p w14:paraId="476C55B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3、执法人员：2人</w:t>
            </w:r>
          </w:p>
          <w:p w14:paraId="3062CC0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29B0C99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2BA0F86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2257351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A8B0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7B8344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6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7B069E4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43797D8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2024/7/1-2024/7/20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1F14AFA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项城市城市污水处理厂尾水人工湿地净化工程项目勘察设计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4B8483E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周口市生态环境局项城分局</w:t>
            </w: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36585A0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河南项平工程管理有限公司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48B8858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中贝天丰设计有限公司</w:t>
            </w:r>
          </w:p>
        </w:tc>
        <w:tc>
          <w:tcPr>
            <w:tcW w:w="5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4BBEDF4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招标人存在规避招标、违规招标和设置不合理的条件限制或排斥潜在投标人的检查；</w:t>
            </w:r>
          </w:p>
          <w:p w14:paraId="014534F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招标代理机构、评标委员会成员、投标人存在违法违规行为的检查。</w:t>
            </w:r>
          </w:p>
        </w:tc>
        <w:tc>
          <w:tcPr>
            <w:tcW w:w="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4183787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未发现问题</w:t>
            </w:r>
          </w:p>
        </w:tc>
        <w:tc>
          <w:tcPr>
            <w:tcW w:w="12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742052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F311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6CACE5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等线" w:hAnsi="等线" w:eastAsia="等线" w:cs="等线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67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42DA5A5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64CED6F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2024/7/1-2024/7/20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2DABBA0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项城市邝庄社区棚户区改造项目（D区）清洁能源供热项目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193335B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项城市国有资产控股管理集团有限公司</w:t>
            </w: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51B0AE4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河南弘新工程咨询有限公司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61F3FBF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陕西光耀暖通工程有限公司</w:t>
            </w:r>
          </w:p>
        </w:tc>
        <w:tc>
          <w:tcPr>
            <w:tcW w:w="5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009E45B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 w:firstLine="400"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招标人存在规避招标、违规招标和设置不合理的条件限制或排斥潜在投标人的检查；</w:t>
            </w:r>
          </w:p>
          <w:p w14:paraId="3AD5CAB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 w:firstLine="400"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招标代理机构、评标委员会成员、投标人存在违法违规行为的检查。</w:t>
            </w:r>
          </w:p>
        </w:tc>
        <w:tc>
          <w:tcPr>
            <w:tcW w:w="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69C9973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未发现问题</w:t>
            </w:r>
          </w:p>
        </w:tc>
        <w:tc>
          <w:tcPr>
            <w:tcW w:w="12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56C0C2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</w:tbl>
    <w:p w14:paraId="0329F3B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  <w:rPr>
          <w:b/>
          <w:bCs/>
          <w:color w:val="333333"/>
          <w:sz w:val="32"/>
          <w:szCs w:val="32"/>
          <w:shd w:val="clear" w:fill="FFFFFF"/>
        </w:rPr>
      </w:pPr>
    </w:p>
    <w:p w14:paraId="111AEF4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  <w:rPr>
          <w:b/>
          <w:bCs/>
          <w:color w:val="333333"/>
          <w:sz w:val="32"/>
          <w:szCs w:val="32"/>
          <w:shd w:val="clear" w:fill="FFFFFF"/>
        </w:rPr>
      </w:pPr>
    </w:p>
    <w:p w14:paraId="44D6930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  <w:rPr>
          <w:rFonts w:hint="eastAsia" w:eastAsia="宋体"/>
          <w:b/>
          <w:bCs/>
          <w:color w:val="333333"/>
          <w:sz w:val="32"/>
          <w:szCs w:val="32"/>
          <w:shd w:val="clear" w:fill="FFFFFF"/>
          <w:lang w:eastAsia="zh-CN"/>
        </w:rPr>
      </w:pPr>
      <w:r>
        <w:rPr>
          <w:rFonts w:hint="eastAsia"/>
          <w:b/>
          <w:bCs/>
          <w:color w:val="333333"/>
          <w:sz w:val="32"/>
          <w:szCs w:val="32"/>
          <w:shd w:val="clear" w:fill="FFFFFF"/>
        </w:rPr>
        <w:t>2024年项城市依法必须招标工程项目“双随机一公开”抽查结果公示</w:t>
      </w:r>
      <w:r>
        <w:rPr>
          <w:rFonts w:hint="eastAsia"/>
          <w:b/>
          <w:bCs/>
          <w:color w:val="333333"/>
          <w:sz w:val="32"/>
          <w:szCs w:val="32"/>
          <w:shd w:val="clear" w:fill="FFFFFF"/>
          <w:lang w:eastAsia="zh-CN"/>
        </w:rPr>
        <w:t>（</w:t>
      </w:r>
      <w:r>
        <w:rPr>
          <w:rFonts w:hint="eastAsia"/>
          <w:b/>
          <w:bCs/>
          <w:color w:val="333333"/>
          <w:sz w:val="32"/>
          <w:szCs w:val="32"/>
          <w:shd w:val="clear" w:fill="FFFFFF"/>
          <w:lang w:val="en-US" w:eastAsia="zh-CN"/>
        </w:rPr>
        <w:t>B组</w:t>
      </w:r>
      <w:r>
        <w:rPr>
          <w:rFonts w:hint="eastAsia"/>
          <w:b/>
          <w:bCs/>
          <w:color w:val="333333"/>
          <w:sz w:val="32"/>
          <w:szCs w:val="32"/>
          <w:shd w:val="clear" w:fill="FFFFFF"/>
          <w:lang w:eastAsia="zh-CN"/>
        </w:rPr>
        <w:t>）</w:t>
      </w:r>
    </w:p>
    <w:p w14:paraId="3C0FC341">
      <w:pPr>
        <w:jc w:val="left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填报单位：项城市发展和改革委员会                                                               公示时间：2024年7月30日</w:t>
      </w:r>
    </w:p>
    <w:tbl>
      <w:tblPr>
        <w:tblStyle w:val="3"/>
        <w:tblW w:w="1432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6"/>
        <w:gridCol w:w="675"/>
        <w:gridCol w:w="990"/>
        <w:gridCol w:w="2295"/>
        <w:gridCol w:w="1035"/>
        <w:gridCol w:w="1005"/>
        <w:gridCol w:w="1050"/>
        <w:gridCol w:w="5055"/>
        <w:gridCol w:w="465"/>
        <w:gridCol w:w="1203"/>
      </w:tblGrid>
      <w:tr w14:paraId="7068DB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5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526837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81499A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检查</w:t>
            </w:r>
          </w:p>
          <w:p w14:paraId="0CB31B8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机关</w:t>
            </w:r>
          </w:p>
        </w:tc>
        <w:tc>
          <w:tcPr>
            <w:tcW w:w="9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806CDE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检查时间</w:t>
            </w:r>
          </w:p>
        </w:tc>
        <w:tc>
          <w:tcPr>
            <w:tcW w:w="10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3C620D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检查对象</w:t>
            </w:r>
          </w:p>
        </w:tc>
        <w:tc>
          <w:tcPr>
            <w:tcW w:w="465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B32DE7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检查结果</w:t>
            </w:r>
          </w:p>
        </w:tc>
        <w:tc>
          <w:tcPr>
            <w:tcW w:w="1203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983450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7F88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5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DA5C9F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1191F5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9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DB3F0F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5CF0C5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B65CB6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建设单位名称</w:t>
            </w: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94DBEF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代理机构名称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83EA30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中标单位名称</w:t>
            </w:r>
          </w:p>
        </w:tc>
        <w:tc>
          <w:tcPr>
            <w:tcW w:w="5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3C3181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检查内容</w:t>
            </w:r>
          </w:p>
        </w:tc>
        <w:tc>
          <w:tcPr>
            <w:tcW w:w="4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C08FAE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B067D1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1A1B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5" w:hRule="atLeast"/>
        </w:trPr>
        <w:tc>
          <w:tcPr>
            <w:tcW w:w="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38B7F57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5825874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项城市发展和改革委员会</w:t>
            </w:r>
          </w:p>
          <w:p w14:paraId="095FE9B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533BC16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2024/7/1-2024/7/20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tbl>
            <w:tblPr>
              <w:tblStyle w:val="3"/>
              <w:tblW w:w="2401" w:type="dxa"/>
              <w:tblInd w:w="-15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235"/>
            </w:tblGrid>
            <w:tr w14:paraId="2A5C2BAB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554" w:hRule="atLeast"/>
              </w:trPr>
              <w:tc>
                <w:tcPr>
                  <w:tcW w:w="2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top"/>
                </w:tcPr>
                <w:p w14:paraId="2C779E30"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15" w:lineRule="atLeast"/>
                    <w:ind w:left="0" w:leftChars="0" w:right="0" w:rightChars="0"/>
                    <w:jc w:val="both"/>
                    <w:textAlignment w:val="center"/>
                    <w:rPr>
                      <w:rFonts w:hint="eastAsia" w:ascii="Segoe UI" w:hAnsi="Segoe UI" w:eastAsia="Segoe UI" w:cs="Segoe UI"/>
                      <w:i w:val="0"/>
                      <w:iCs w:val="0"/>
                      <w:caps w:val="0"/>
                      <w:color w:val="333333"/>
                      <w:spacing w:val="0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default" w:ascii="Segoe UI" w:hAnsi="Segoe UI" w:eastAsia="Segoe UI" w:cs="Segoe UI"/>
                      <w:i w:val="0"/>
                      <w:iCs w:val="0"/>
                      <w:caps w:val="0"/>
                      <w:color w:val="333333"/>
                      <w:spacing w:val="0"/>
                      <w:sz w:val="21"/>
                      <w:szCs w:val="21"/>
                      <w:lang w:val="en-US" w:eastAsia="zh-CN"/>
                    </w:rPr>
                    <w:t>项城市枯河黑臭水体治理工程-补水工程</w:t>
                  </w:r>
                </w:p>
              </w:tc>
            </w:tr>
            <w:tr w14:paraId="75D29096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55" w:hRule="atLeast"/>
              </w:trPr>
              <w:tc>
                <w:tcPr>
                  <w:tcW w:w="24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9F73666"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15" w:lineRule="atLeast"/>
                    <w:ind w:left="0" w:leftChars="0" w:right="0" w:rightChars="0"/>
                    <w:jc w:val="both"/>
                    <w:textAlignment w:val="center"/>
                    <w:rPr>
                      <w:rFonts w:hint="default" w:ascii="Segoe UI" w:hAnsi="Segoe UI" w:eastAsia="Segoe UI" w:cs="Segoe UI"/>
                      <w:i w:val="0"/>
                      <w:iCs w:val="0"/>
                      <w:caps w:val="0"/>
                      <w:color w:val="333333"/>
                      <w:spacing w:val="0"/>
                      <w:sz w:val="21"/>
                      <w:szCs w:val="21"/>
                      <w:lang w:val="en-US" w:eastAsia="zh-CN"/>
                    </w:rPr>
                  </w:pPr>
                </w:p>
              </w:tc>
            </w:tr>
            <w:tr w14:paraId="1C62E02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55" w:hRule="atLeast"/>
              </w:trPr>
              <w:tc>
                <w:tcPr>
                  <w:tcW w:w="24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8063E74"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15" w:lineRule="atLeast"/>
                    <w:ind w:left="0" w:leftChars="0" w:right="0" w:rightChars="0"/>
                    <w:jc w:val="both"/>
                    <w:textAlignment w:val="center"/>
                    <w:rPr>
                      <w:rFonts w:hint="default" w:ascii="Segoe UI" w:hAnsi="Segoe UI" w:eastAsia="Segoe UI" w:cs="Segoe UI"/>
                      <w:i w:val="0"/>
                      <w:iCs w:val="0"/>
                      <w:caps w:val="0"/>
                      <w:color w:val="333333"/>
                      <w:spacing w:val="0"/>
                      <w:sz w:val="21"/>
                      <w:szCs w:val="21"/>
                      <w:lang w:val="en-US" w:eastAsia="zh-CN"/>
                    </w:rPr>
                  </w:pPr>
                </w:p>
              </w:tc>
            </w:tr>
          </w:tbl>
          <w:p w14:paraId="7EC60E3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29D5B73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项城市城市管理局</w:t>
            </w: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2E0F0E5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河南钰丰源工程咨询有限公司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5AD7F39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河南陆海建设工程有限公司</w:t>
            </w:r>
          </w:p>
        </w:tc>
        <w:tc>
          <w:tcPr>
            <w:tcW w:w="5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6AF0BAE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 w:firstLine="420" w:firstLineChars="20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招标人存在规避招标、违规招标和设置不合理的条件限制或排斥潜在投标人的检查；</w:t>
            </w:r>
          </w:p>
          <w:p w14:paraId="0FFD76A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 w:firstLine="420" w:firstLineChars="20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招标代理机构、评标委员会成员、投标人存在违法违规行为的检查。</w:t>
            </w:r>
          </w:p>
        </w:tc>
        <w:tc>
          <w:tcPr>
            <w:tcW w:w="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4A54B6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未发现问题</w:t>
            </w:r>
          </w:p>
        </w:tc>
        <w:tc>
          <w:tcPr>
            <w:tcW w:w="12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5A70F4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 xml:space="preserve"> 1、检查领域：房建和市政、道路交通工程、水利工程。</w:t>
            </w:r>
          </w:p>
          <w:p w14:paraId="493E7C6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 xml:space="preserve"> 2、检查方式：线上检查+现场检查</w:t>
            </w:r>
          </w:p>
          <w:p w14:paraId="21EE502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 xml:space="preserve">  3、执法人员：2人</w:t>
            </w:r>
          </w:p>
          <w:p w14:paraId="0B314B2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  <w:p w14:paraId="774310B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</w:tr>
      <w:tr w14:paraId="796B9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00BEE2D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675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6F5EAE7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653E8A6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2024/7/1-2024/7/20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379769B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2024年度项城市地下水超采综合治理项目勘察设计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62F40A9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项城市水利局</w:t>
            </w: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37D9D07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河南四方建设管理有限公司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241B707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河南省江淮水利勘测设计有限公司</w:t>
            </w:r>
          </w:p>
        </w:tc>
        <w:tc>
          <w:tcPr>
            <w:tcW w:w="5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21DE7C1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 w:firstLine="420" w:firstLineChars="20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招标人存在规避招标、违规招标和设置不合理的条件限制或排斥潜在投标人的检查；</w:t>
            </w:r>
          </w:p>
          <w:p w14:paraId="0070288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招标代理机构、评标委员会成员、投标人存在违法违规行为的检查。</w:t>
            </w:r>
          </w:p>
        </w:tc>
        <w:tc>
          <w:tcPr>
            <w:tcW w:w="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C3398D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未发现问题</w:t>
            </w:r>
          </w:p>
        </w:tc>
        <w:tc>
          <w:tcPr>
            <w:tcW w:w="120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92BABF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</w:tr>
      <w:tr w14:paraId="3EA3C1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0278F46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67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393B84E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50C3CE7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2024/7/1-2024/7/20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1EA4510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项城市莲溪初级中学（秣陵校区）操场建设项目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560ABBD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项城市教育体育局</w:t>
            </w: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2CB2990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河南宣海工程咨询有限公司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6F341CB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河南省文凯建筑工程有限公司</w:t>
            </w:r>
          </w:p>
        </w:tc>
        <w:tc>
          <w:tcPr>
            <w:tcW w:w="5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 w14:paraId="03EBECD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 w:firstLine="420" w:firstLineChars="20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招标人存在规避招标、违规招标和设置不合理的条件限制或排斥潜在投标人的检查；</w:t>
            </w:r>
          </w:p>
          <w:p w14:paraId="75030E5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 w:firstLine="420" w:firstLineChars="20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招标代理机构、评标委员会成员、投标人存在违法违规行为的检查。</w:t>
            </w:r>
          </w:p>
        </w:tc>
        <w:tc>
          <w:tcPr>
            <w:tcW w:w="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96CC96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未发现问题</w:t>
            </w:r>
          </w:p>
        </w:tc>
        <w:tc>
          <w:tcPr>
            <w:tcW w:w="12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9EDBDB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both"/>
              <w:textAlignment w:val="center"/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</w:tr>
    </w:tbl>
    <w:p w14:paraId="26D36EDA">
      <w:pPr>
        <w:keepNext w:val="0"/>
        <w:keepLines w:val="0"/>
        <w:widowControl/>
        <w:suppressLineNumbers w:val="0"/>
        <w:spacing w:before="0" w:beforeAutospacing="0" w:after="0" w:afterAutospacing="0" w:line="15" w:lineRule="atLeast"/>
        <w:ind w:left="0" w:leftChars="0" w:right="0" w:rightChars="0"/>
        <w:jc w:val="both"/>
        <w:textAlignment w:val="center"/>
        <w:rPr>
          <w:rFonts w:hint="eastAsia" w:ascii="Segoe UI" w:hAnsi="Segoe UI" w:eastAsia="Segoe UI" w:cs="Segoe UI"/>
          <w:i w:val="0"/>
          <w:iCs w:val="0"/>
          <w:caps w:val="0"/>
          <w:color w:val="333333"/>
          <w:spacing w:val="0"/>
          <w:sz w:val="21"/>
          <w:szCs w:val="21"/>
          <w:lang w:val="en-US" w:eastAsia="zh-CN"/>
        </w:rPr>
      </w:pPr>
    </w:p>
    <w:p w14:paraId="6B296913">
      <w:pPr>
        <w:keepNext w:val="0"/>
        <w:keepLines w:val="0"/>
        <w:widowControl/>
        <w:suppressLineNumbers w:val="0"/>
        <w:spacing w:before="0" w:beforeAutospacing="0" w:after="0" w:afterAutospacing="0" w:line="15" w:lineRule="atLeast"/>
        <w:ind w:left="0" w:leftChars="0" w:right="0" w:rightChars="0"/>
        <w:jc w:val="both"/>
        <w:textAlignment w:val="center"/>
        <w:rPr>
          <w:rFonts w:hint="eastAsia" w:ascii="Segoe UI" w:hAnsi="Segoe UI" w:eastAsia="Segoe UI" w:cs="Segoe UI"/>
          <w:i w:val="0"/>
          <w:iCs w:val="0"/>
          <w:caps w:val="0"/>
          <w:color w:val="333333"/>
          <w:spacing w:val="0"/>
          <w:sz w:val="21"/>
          <w:szCs w:val="21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E5MmY3NWJkZDNmMTk3ZjhkNDFhNDdmY2MwN2FjYTkifQ=="/>
  </w:docVars>
  <w:rsids>
    <w:rsidRoot w:val="1B0074F8"/>
    <w:rsid w:val="18C748B7"/>
    <w:rsid w:val="1B0074F8"/>
    <w:rsid w:val="22436535"/>
    <w:rsid w:val="263E318C"/>
    <w:rsid w:val="44050DC2"/>
    <w:rsid w:val="4C6553FA"/>
    <w:rsid w:val="552E1EF5"/>
    <w:rsid w:val="56D56F0D"/>
    <w:rsid w:val="573E2B12"/>
    <w:rsid w:val="61147ABC"/>
    <w:rsid w:val="62DA3DC0"/>
    <w:rsid w:val="64911E38"/>
    <w:rsid w:val="67126F78"/>
    <w:rsid w:val="68BC6E36"/>
    <w:rsid w:val="6AB91C24"/>
    <w:rsid w:val="6B157539"/>
    <w:rsid w:val="6B5A3C18"/>
    <w:rsid w:val="78737002"/>
    <w:rsid w:val="7A161E46"/>
    <w:rsid w:val="7CD9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  <w:bCs/>
    </w:rPr>
  </w:style>
  <w:style w:type="character" w:styleId="6">
    <w:name w:val="FollowedHyperlink"/>
    <w:basedOn w:val="4"/>
    <w:qFormat/>
    <w:uiPriority w:val="0"/>
    <w:rPr>
      <w:color w:val="800080"/>
      <w:u w:val="none"/>
    </w:rPr>
  </w:style>
  <w:style w:type="character" w:styleId="7">
    <w:name w:val="Emphasis"/>
    <w:basedOn w:val="4"/>
    <w:qFormat/>
    <w:uiPriority w:val="0"/>
  </w:style>
  <w:style w:type="character" w:styleId="8">
    <w:name w:val="HTML Definition"/>
    <w:basedOn w:val="4"/>
    <w:qFormat/>
    <w:uiPriority w:val="0"/>
  </w:style>
  <w:style w:type="character" w:styleId="9">
    <w:name w:val="HTML Typewriter"/>
    <w:basedOn w:val="4"/>
    <w:qFormat/>
    <w:uiPriority w:val="0"/>
    <w:rPr>
      <w:rFonts w:hint="default" w:ascii="monospace" w:hAnsi="monospace" w:eastAsia="monospace" w:cs="monospace"/>
      <w:sz w:val="20"/>
    </w:rPr>
  </w:style>
  <w:style w:type="character" w:styleId="10">
    <w:name w:val="HTML Acronym"/>
    <w:basedOn w:val="4"/>
    <w:qFormat/>
    <w:uiPriority w:val="0"/>
  </w:style>
  <w:style w:type="character" w:styleId="11">
    <w:name w:val="HTML Variable"/>
    <w:basedOn w:val="4"/>
    <w:qFormat/>
    <w:uiPriority w:val="0"/>
  </w:style>
  <w:style w:type="character" w:styleId="12">
    <w:name w:val="Hyperlink"/>
    <w:basedOn w:val="4"/>
    <w:qFormat/>
    <w:uiPriority w:val="0"/>
    <w:rPr>
      <w:color w:val="0000FF"/>
      <w:u w:val="none"/>
    </w:rPr>
  </w:style>
  <w:style w:type="character" w:styleId="13">
    <w:name w:val="HTML Code"/>
    <w:basedOn w:val="4"/>
    <w:qFormat/>
    <w:uiPriority w:val="0"/>
    <w:rPr>
      <w:rFonts w:ascii="monospace" w:hAnsi="monospace" w:eastAsia="monospace" w:cs="monospace"/>
      <w:sz w:val="20"/>
    </w:rPr>
  </w:style>
  <w:style w:type="character" w:styleId="14">
    <w:name w:val="HTML Cite"/>
    <w:basedOn w:val="4"/>
    <w:qFormat/>
    <w:uiPriority w:val="0"/>
  </w:style>
  <w:style w:type="character" w:styleId="15">
    <w:name w:val="HTML Keyboard"/>
    <w:basedOn w:val="4"/>
    <w:qFormat/>
    <w:uiPriority w:val="0"/>
    <w:rPr>
      <w:rFonts w:hint="default" w:ascii="monospace" w:hAnsi="monospace" w:eastAsia="monospace" w:cs="monospace"/>
      <w:sz w:val="20"/>
    </w:rPr>
  </w:style>
  <w:style w:type="character" w:styleId="16">
    <w:name w:val="HTML Sample"/>
    <w:basedOn w:val="4"/>
    <w:qFormat/>
    <w:uiPriority w:val="0"/>
    <w:rPr>
      <w:rFonts w:hint="default" w:ascii="monospace" w:hAnsi="monospace" w:eastAsia="monospace" w:cs="monospace"/>
    </w:rPr>
  </w:style>
  <w:style w:type="paragraph" w:customStyle="1" w:styleId="17">
    <w:name w:val="ewb-info-source"/>
    <w:basedOn w:val="1"/>
    <w:qFormat/>
    <w:uiPriority w:val="0"/>
    <w:pPr>
      <w:pBdr>
        <w:top w:val="none" w:color="auto" w:sz="0" w:space="0"/>
        <w:left w:val="none" w:color="auto" w:sz="0" w:space="0"/>
        <w:bottom w:val="single" w:color="E3E3E3" w:sz="4" w:space="11"/>
        <w:right w:val="none" w:color="auto" w:sz="0" w:space="0"/>
      </w:pBdr>
      <w:spacing w:line="288" w:lineRule="atLeast"/>
      <w:jc w:val="center"/>
    </w:pPr>
    <w:rPr>
      <w:kern w:val="0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1126</Words>
  <Characters>1245</Characters>
  <Lines>0</Lines>
  <Paragraphs>0</Paragraphs>
  <TotalTime>1</TotalTime>
  <ScaleCrop>false</ScaleCrop>
  <LinksUpToDate>false</LinksUpToDate>
  <CharactersWithSpaces>1379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2023-03-05T09:58:00Z</dcterms:created>
  <dc:creator>天蓝</dc:creator>
  <cp:lastModifiedBy>后来</cp:lastModifiedBy>
  <dcterms:modified xsi:type="dcterms:W3CDTF">2025-06-30T01:08:09Z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E5667B5995E24DD88AAAAD8264C8B393_13</vt:lpwstr>
  </property>
  <property fmtid="{D5CDD505-2E9C-101B-9397-08002B2CF9AE}" pid="4" name="KSOTemplateDocerSaveRecord">
    <vt:lpwstr>eyJoZGlkIjoiODE5MmY3NWJkZDNmMTk3ZjhkNDFhNDdmY2MwN2FjYTkiLCJ1c2VySWQiOiIzNzg0MzYyNjYifQ==</vt:lpwstr>
  </property>
</Properties>
</file>