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4533"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gridCol w:w="1024"/>
        <w:gridCol w:w="6221"/>
        <w:gridCol w:w="1235"/>
        <w:gridCol w:w="1023"/>
        <w:gridCol w:w="1085"/>
        <w:gridCol w:w="1125"/>
        <w:gridCol w:w="1111"/>
        <w:gridCol w:w="1085"/>
      </w:tblGrid>
      <w:tr w14:paraId="2BF05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533" w:type="dxa"/>
            <w:gridSpan w:val="9"/>
            <w:tcBorders>
              <w:top w:val="nil"/>
              <w:left w:val="nil"/>
              <w:bottom w:val="nil"/>
              <w:right w:val="nil"/>
            </w:tcBorders>
            <w:shd w:val="clear" w:color="auto" w:fill="auto"/>
            <w:vAlign w:val="center"/>
          </w:tcPr>
          <w:p w14:paraId="6DB5B46B">
            <w:pPr>
              <w:keepNext w:val="0"/>
              <w:keepLines w:val="0"/>
              <w:pageBreakBefore w:val="0"/>
              <w:widowControl/>
              <w:suppressLineNumbers w:val="0"/>
              <w:kinsoku w:val="0"/>
              <w:wordWrap/>
              <w:overflowPunct/>
              <w:topLinePunct w:val="0"/>
              <w:autoSpaceDE w:val="0"/>
              <w:autoSpaceDN w:val="0"/>
              <w:bidi w:val="0"/>
              <w:adjustRightInd w:val="0"/>
              <w:snapToGrid w:val="0"/>
              <w:spacing w:line="680" w:lineRule="exact"/>
              <w:jc w:val="center"/>
              <w:textAlignment w:val="center"/>
              <w:rPr>
                <w:rFonts w:ascii="微软雅黑" w:hAnsi="微软雅黑" w:eastAsia="微软雅黑" w:cs="微软雅黑"/>
                <w:i w:val="0"/>
                <w:iCs w:val="0"/>
                <w:color w:val="000000"/>
                <w:sz w:val="44"/>
                <w:szCs w:val="44"/>
                <w:u w:val="none"/>
              </w:rPr>
            </w:pPr>
            <w:r>
              <w:rPr>
                <w:rFonts w:hint="eastAsia" w:ascii="方正小标宋简体" w:hAnsi="方正小标宋简体" w:eastAsia="方正小标宋简体" w:cs="方正小标宋简体"/>
                <w:i w:val="0"/>
                <w:iCs w:val="0"/>
                <w:snapToGrid w:val="0"/>
                <w:color w:val="000000"/>
                <w:kern w:val="0"/>
                <w:sz w:val="44"/>
                <w:szCs w:val="44"/>
                <w:u w:val="none"/>
                <w:lang w:val="en-US" w:eastAsia="zh-CN" w:bidi="ar"/>
              </w:rPr>
              <w:t>项城市2026年“一业</w:t>
            </w:r>
            <w:bookmarkStart w:id="0" w:name="_GoBack"/>
            <w:bookmarkEnd w:id="0"/>
            <w:r>
              <w:rPr>
                <w:rFonts w:hint="eastAsia" w:ascii="方正小标宋简体" w:hAnsi="方正小标宋简体" w:eastAsia="方正小标宋简体" w:cs="方正小标宋简体"/>
                <w:i w:val="0"/>
                <w:iCs w:val="0"/>
                <w:snapToGrid w:val="0"/>
                <w:color w:val="000000"/>
                <w:kern w:val="0"/>
                <w:sz w:val="44"/>
                <w:szCs w:val="44"/>
                <w:u w:val="none"/>
                <w:lang w:val="en-US" w:eastAsia="zh-CN" w:bidi="ar"/>
              </w:rPr>
              <w:t>一查”部门联合“双随机、一公开"抽查工作计划</w:t>
            </w:r>
          </w:p>
        </w:tc>
      </w:tr>
      <w:tr w14:paraId="2325F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EC30">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ascii="黑体" w:hAnsi="宋体" w:eastAsia="黑体" w:cs="黑体"/>
                <w:b w:val="0"/>
                <w:bCs w:val="0"/>
                <w:i w:val="0"/>
                <w:iCs w:val="0"/>
                <w:snapToGrid w:val="0"/>
                <w:color w:val="000000"/>
                <w:kern w:val="0"/>
                <w:sz w:val="20"/>
                <w:szCs w:val="20"/>
                <w:u w:val="none"/>
                <w:lang w:val="en-US" w:eastAsia="zh-CN" w:bidi="ar"/>
              </w:rPr>
              <w:t>序号</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2C10">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ascii="黑体" w:hAnsi="宋体" w:eastAsia="黑体" w:cs="黑体"/>
                <w:b w:val="0"/>
                <w:bCs w:val="0"/>
                <w:i w:val="0"/>
                <w:iCs w:val="0"/>
                <w:snapToGrid w:val="0"/>
                <w:color w:val="000000"/>
                <w:kern w:val="0"/>
                <w:sz w:val="20"/>
                <w:szCs w:val="20"/>
                <w:u w:val="none"/>
                <w:lang w:val="en-US" w:eastAsia="zh-CN" w:bidi="ar"/>
              </w:rPr>
              <w:t>抽查领域</w:t>
            </w:r>
          </w:p>
        </w:tc>
        <w:tc>
          <w:tcPr>
            <w:tcW w:w="6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C47E0">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ascii="黑体" w:hAnsi="宋体" w:eastAsia="黑体" w:cs="黑体"/>
                <w:b w:val="0"/>
                <w:bCs w:val="0"/>
                <w:i w:val="0"/>
                <w:iCs w:val="0"/>
                <w:snapToGrid w:val="0"/>
                <w:color w:val="000000"/>
                <w:kern w:val="0"/>
                <w:sz w:val="20"/>
                <w:szCs w:val="20"/>
                <w:u w:val="none"/>
                <w:lang w:val="en-US" w:eastAsia="zh-CN" w:bidi="ar"/>
              </w:rPr>
              <w:t>抽查事项</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4A04">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ascii="黑体" w:hAnsi="宋体" w:eastAsia="黑体" w:cs="黑体"/>
                <w:b w:val="0"/>
                <w:bCs w:val="0"/>
                <w:i w:val="0"/>
                <w:iCs w:val="0"/>
                <w:snapToGrid w:val="0"/>
                <w:color w:val="000000"/>
                <w:kern w:val="0"/>
                <w:sz w:val="20"/>
                <w:szCs w:val="20"/>
                <w:u w:val="none"/>
                <w:lang w:val="en-US" w:eastAsia="zh-CN" w:bidi="ar"/>
              </w:rPr>
              <w:t>检查对象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9D17">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ascii="黑体" w:hAnsi="宋体" w:eastAsia="黑体" w:cs="黑体"/>
                <w:b w:val="0"/>
                <w:bCs w:val="0"/>
                <w:i w:val="0"/>
                <w:iCs w:val="0"/>
                <w:snapToGrid w:val="0"/>
                <w:color w:val="000000"/>
                <w:kern w:val="0"/>
                <w:sz w:val="20"/>
                <w:szCs w:val="20"/>
                <w:u w:val="none"/>
                <w:lang w:val="en-US" w:eastAsia="zh-CN" w:bidi="ar"/>
              </w:rPr>
              <w:t>事项类别</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D522">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ascii="黑体" w:hAnsi="宋体" w:eastAsia="黑体" w:cs="黑体"/>
                <w:b w:val="0"/>
                <w:bCs w:val="0"/>
                <w:i w:val="0"/>
                <w:iCs w:val="0"/>
                <w:snapToGrid w:val="0"/>
                <w:color w:val="000000"/>
                <w:kern w:val="0"/>
                <w:sz w:val="20"/>
                <w:szCs w:val="20"/>
                <w:u w:val="none"/>
                <w:lang w:val="en-US" w:eastAsia="zh-CN" w:bidi="ar"/>
              </w:rPr>
              <w:t>发起部门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BC4D">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ascii="黑体" w:hAnsi="宋体" w:eastAsia="黑体" w:cs="黑体"/>
                <w:b w:val="0"/>
                <w:bCs w:val="0"/>
                <w:i w:val="0"/>
                <w:iCs w:val="0"/>
                <w:snapToGrid w:val="0"/>
                <w:color w:val="000000"/>
                <w:kern w:val="0"/>
                <w:sz w:val="20"/>
                <w:szCs w:val="20"/>
                <w:u w:val="none"/>
                <w:lang w:val="en-US" w:eastAsia="zh-CN" w:bidi="ar"/>
              </w:rPr>
              <w:t>配合部门</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A30C">
            <w:pPr>
              <w:keepNext w:val="0"/>
              <w:keepLines w:val="0"/>
              <w:widowControl/>
              <w:suppressLineNumbers w:val="0"/>
              <w:jc w:val="center"/>
              <w:textAlignment w:val="center"/>
              <w:rPr>
                <w:rFonts w:ascii="黑体" w:hAnsi="宋体" w:eastAsia="黑体" w:cs="黑体"/>
                <w:b w:val="0"/>
                <w:bCs w:val="0"/>
                <w:i w:val="0"/>
                <w:iCs w:val="0"/>
                <w:color w:val="000000"/>
                <w:sz w:val="22"/>
                <w:szCs w:val="22"/>
                <w:u w:val="none"/>
              </w:rPr>
            </w:pPr>
            <w:r>
              <w:rPr>
                <w:rFonts w:ascii="黑体" w:hAnsi="宋体" w:eastAsia="黑体" w:cs="黑体"/>
                <w:b w:val="0"/>
                <w:bCs w:val="0"/>
                <w:i w:val="0"/>
                <w:iCs w:val="0"/>
                <w:snapToGrid w:val="0"/>
                <w:color w:val="000000"/>
                <w:kern w:val="0"/>
                <w:sz w:val="22"/>
                <w:szCs w:val="22"/>
                <w:u w:val="none"/>
                <w:lang w:val="en-US" w:eastAsia="zh-CN" w:bidi="ar"/>
              </w:rPr>
              <w:t>实施层级</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DD5A">
            <w:pPr>
              <w:keepNext w:val="0"/>
              <w:keepLines w:val="0"/>
              <w:widowControl/>
              <w:suppressLineNumbers w:val="0"/>
              <w:jc w:val="center"/>
              <w:textAlignment w:val="center"/>
              <w:rPr>
                <w:rFonts w:ascii="黑体" w:hAnsi="宋体" w:eastAsia="黑体" w:cs="黑体"/>
                <w:b w:val="0"/>
                <w:bCs w:val="0"/>
                <w:i w:val="0"/>
                <w:iCs w:val="0"/>
                <w:color w:val="000000"/>
                <w:sz w:val="20"/>
                <w:szCs w:val="20"/>
                <w:u w:val="none"/>
              </w:rPr>
            </w:pPr>
            <w:r>
              <w:rPr>
                <w:rFonts w:ascii="黑体" w:hAnsi="宋体" w:eastAsia="黑体" w:cs="黑体"/>
                <w:b w:val="0"/>
                <w:bCs w:val="0"/>
                <w:i w:val="0"/>
                <w:iCs w:val="0"/>
                <w:snapToGrid w:val="0"/>
                <w:color w:val="000000"/>
                <w:kern w:val="0"/>
                <w:sz w:val="20"/>
                <w:szCs w:val="20"/>
                <w:u w:val="none"/>
                <w:lang w:val="en-US" w:eastAsia="zh-CN" w:bidi="ar"/>
              </w:rPr>
              <w:t>检查时间</w:t>
            </w:r>
          </w:p>
        </w:tc>
      </w:tr>
      <w:tr w14:paraId="6298A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89A71">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A65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医疗器械使用单位</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B43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市场监督管理局检查主要事项：一是配备与单位规模相适应的医疗器械质量管理机构或者质量管理人员。二是建立不良事件监测工作制度、配备机构和人员。三是明确由专门机构或者人员统一采购医疗器械。四是妥善保存医疗器械进货查验记录。五是合规贮存医疗器械。六是在使用医疗器械前，按照产品说明书的有关要求进行检查。七是使用期限长的大型医疗器械，逐台建立使用档案，记录其使用、维护等情况。八是接受医疗器械生产经营企业或者其他机构、个人捐赠医疗器械的，捐赠方提供医疗器械的相关合法证明文件，受赠方参照《医疗器械使用质量监督管理办法》第八条关于进货查验的规定进行查验，符合要求后方可使用。卫生健康委员会检查主要事项：一是建立并执行医疗器械进货查验记录制度。二是妥善保存购入第三类医疗器械的原始资料，并确保信息具有可追溯性。三是对重复使用的医疗器械，医疗机构应按照消毒和管理的规定进行处理。四是不得重复使用一次性医疗器械，或者按照规定销毁使用过的一次性使用的医疗器械。五是按照规定将大型医疗器械以及植入和介入类医疗器械的信息记载到病历等相关记录中。六是医疗机构配置大型医用设备，按照规定取得大型医用设备配置许可证。</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CE2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医疗机构</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443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重点检查事项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55C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1CE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市卫健委</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8D3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787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7-11月</w:t>
            </w:r>
          </w:p>
        </w:tc>
      </w:tr>
      <w:tr w14:paraId="7741F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818BC">
            <w:pPr>
              <w:keepNext w:val="0"/>
              <w:keepLines w:val="0"/>
              <w:widowControl/>
              <w:suppressLineNumbers w:val="0"/>
              <w:jc w:val="center"/>
              <w:textAlignment w:val="center"/>
              <w:rPr>
                <w:rFonts w:hint="eastAsia" w:ascii="仿宋" w:hAnsi="仿宋" w:eastAsia="仿宋" w:cs="仿宋"/>
                <w:i w:val="0"/>
                <w:iCs w:val="0"/>
                <w:color w:val="000000"/>
                <w:sz w:val="24"/>
                <w:szCs w:val="24"/>
                <w:highlight w:val="yellow"/>
                <w:u w:val="none"/>
              </w:rPr>
            </w:pPr>
            <w:r>
              <w:rPr>
                <w:rFonts w:hint="eastAsia" w:ascii="仿宋" w:hAnsi="仿宋" w:eastAsia="仿宋" w:cs="仿宋"/>
                <w:i w:val="0"/>
                <w:iCs w:val="0"/>
                <w:snapToGrid w:val="0"/>
                <w:color w:val="000000"/>
                <w:kern w:val="0"/>
                <w:sz w:val="24"/>
                <w:szCs w:val="24"/>
                <w:highlight w:val="none"/>
                <w:u w:val="none"/>
                <w:lang w:val="en-US" w:eastAsia="zh-CN" w:bidi="ar"/>
              </w:rPr>
              <w:t>2</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60CAB">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营业性演出</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49765">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营业性演出经营活动从业单位取得许可证情况检查；营业性演出经营活动从业单位经营情况检查；登记事项检查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1BDCE">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全市营业性演出经营活动从业单位</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D8D49">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6C8E9">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文广旅局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6DEA7">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市场监 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6C998">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DAC16">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6-11月</w:t>
            </w:r>
          </w:p>
        </w:tc>
      </w:tr>
      <w:tr w14:paraId="16845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B9DB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4F8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文化艺术类非学科校外培训</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7E0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文化广电和旅游局：培训内容、培训班次、招生对象、教师资质、培训行为检查</w:t>
            </w:r>
          </w:p>
          <w:p w14:paraId="52050E57">
            <w:pPr>
              <w:pStyle w:val="2"/>
              <w:ind w:left="1440" w:hanging="1440" w:hangingChars="600"/>
              <w:rPr>
                <w:rFonts w:hint="eastAsia"/>
              </w:rPr>
            </w:pPr>
            <w:r>
              <w:rPr>
                <w:rFonts w:hint="eastAsia" w:ascii="仿宋" w:hAnsi="仿宋" w:eastAsia="仿宋" w:cs="仿宋"/>
                <w:i w:val="0"/>
                <w:iCs w:val="0"/>
                <w:snapToGrid w:val="0"/>
                <w:color w:val="000000"/>
                <w:kern w:val="0"/>
                <w:sz w:val="24"/>
                <w:szCs w:val="24"/>
                <w:u w:val="none"/>
                <w:lang w:val="en-US" w:eastAsia="en-US" w:bidi="ar-SA"/>
              </w:rPr>
              <w:t>市场监管局：价格行为检查；广告发布行为检查；登记事项检查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DB7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文化艺术类非学科校外教育培训机构</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5FE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E8D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文化广电和旅游局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317A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市场监管局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8A39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6307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4-9月</w:t>
            </w:r>
          </w:p>
        </w:tc>
      </w:tr>
      <w:tr w14:paraId="1CAC8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78F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8DC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知识产权代理行业</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FDC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知识产权代理行为的检查；对用人单位和个人遵守劳动用工和社会保险法律、法规情况的监督检查。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32F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知识产权代理行业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53C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629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D71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人力资源和社会保障局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8A2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3C4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4-11月</w:t>
            </w:r>
          </w:p>
        </w:tc>
      </w:tr>
      <w:tr w14:paraId="389C7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9F6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w:t>
            </w:r>
          </w:p>
        </w:tc>
        <w:tc>
          <w:tcPr>
            <w:tcW w:w="1024" w:type="dxa"/>
            <w:tcBorders>
              <w:top w:val="single" w:color="000000" w:sz="4" w:space="0"/>
              <w:left w:val="single" w:color="000000" w:sz="4" w:space="0"/>
              <w:bottom w:val="single" w:color="000000" w:sz="4" w:space="0"/>
              <w:right w:val="nil"/>
            </w:tcBorders>
            <w:shd w:val="clear" w:color="auto" w:fill="FFFFFF"/>
            <w:vAlign w:val="center"/>
          </w:tcPr>
          <w:p w14:paraId="2C0DA085">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医疗机构</w:t>
            </w:r>
          </w:p>
        </w:tc>
        <w:tc>
          <w:tcPr>
            <w:tcW w:w="6221" w:type="dxa"/>
            <w:tcBorders>
              <w:top w:val="single" w:color="000000" w:sz="4" w:space="0"/>
              <w:left w:val="single" w:color="000000" w:sz="4" w:space="0"/>
              <w:bottom w:val="single" w:color="000000" w:sz="4" w:space="0"/>
              <w:right w:val="nil"/>
            </w:tcBorders>
            <w:shd w:val="clear" w:color="auto" w:fill="FFFFFF"/>
            <w:vAlign w:val="center"/>
          </w:tcPr>
          <w:p w14:paraId="1D0BB4AC">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药品经营情况监督检查；医疗器械经营情况监督检查；广告行为检查；医疗保障基金使用情况的检查；</w:t>
            </w:r>
          </w:p>
        </w:tc>
        <w:tc>
          <w:tcPr>
            <w:tcW w:w="1235" w:type="dxa"/>
            <w:tcBorders>
              <w:top w:val="single" w:color="000000" w:sz="4" w:space="0"/>
              <w:left w:val="single" w:color="000000" w:sz="4" w:space="0"/>
              <w:bottom w:val="single" w:color="000000" w:sz="4" w:space="0"/>
              <w:right w:val="nil"/>
            </w:tcBorders>
            <w:shd w:val="clear" w:color="auto" w:fill="FFFFFF"/>
            <w:vAlign w:val="center"/>
          </w:tcPr>
          <w:p w14:paraId="6A476651">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全市医疗机构</w:t>
            </w:r>
          </w:p>
        </w:tc>
        <w:tc>
          <w:tcPr>
            <w:tcW w:w="1023" w:type="dxa"/>
            <w:tcBorders>
              <w:top w:val="single" w:color="000000" w:sz="4" w:space="0"/>
              <w:left w:val="single" w:color="000000" w:sz="4" w:space="0"/>
              <w:bottom w:val="single" w:color="000000" w:sz="4" w:space="0"/>
              <w:right w:val="nil"/>
            </w:tcBorders>
            <w:shd w:val="clear" w:color="auto" w:fill="FFFFFF"/>
            <w:vAlign w:val="center"/>
          </w:tcPr>
          <w:p w14:paraId="4D05D9B7">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nil"/>
            </w:tcBorders>
            <w:shd w:val="clear" w:color="auto" w:fill="FFFFFF"/>
            <w:vAlign w:val="center"/>
          </w:tcPr>
          <w:p w14:paraId="16D16398">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医保局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34956">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市场监管局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8F8CB">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D1FAC">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7-9月</w:t>
            </w:r>
          </w:p>
        </w:tc>
      </w:tr>
      <w:tr w14:paraId="06E28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6AB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6</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667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食品生产企业</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170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食品生产企业、食品小作坊监督检查、污染源日常环境监管、单位履行法定消防安全职责情况监督抽查。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E07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食品生产企业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F96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重点检查事项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543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1BD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生态环境局、消防救援大队</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971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C10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4-10月</w:t>
            </w:r>
          </w:p>
        </w:tc>
      </w:tr>
      <w:tr w14:paraId="45DBE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636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17C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药品零售</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B41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药品经营情况监督检查；医疗器械经营情况监督检查；广告行为检查；零售药店医保基金使用监督管理。</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2F3E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全市药品零售企业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D2B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重点检查事项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D97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16E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医疗保障局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8DF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BED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7月-9月</w:t>
            </w:r>
          </w:p>
        </w:tc>
      </w:tr>
      <w:tr w14:paraId="46CFE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8E2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8</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3DCC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机动车检测</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0C6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检验检测机构资质认定监督抽查；机动车排放检验机构监督检查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708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机动车检验机构</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2F2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156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ABC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生态环保局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55C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552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7月-9月</w:t>
            </w:r>
          </w:p>
        </w:tc>
      </w:tr>
      <w:tr w14:paraId="7AD36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C97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9</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3E9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医疗广告美容机构</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538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是广告发布许可情况的检查。二是广告发布者建立、健全广告业务的承接登记、审核、档案管理制度情况的检查。卫生健康委员会检查主要事项：一是机构资质。是否取得《医疗机构执业许可证》或《诊所备案凭证》开展医疗美容诊疗活动。二是人员资质。卫生技术人员（医、护、技、药）是否取得相应资质；美容医师是否达到主诊医师资格和备案。三是执业行为。开展的医疗美容科目或诊疗项目是否经过批准或备案。四是感染控制与消毒灭菌管理。手术室是否做到布局合理、分区明确、标识清楚、洁污分开；对重复使用的医疗器械，是否按照消毒和灭菌管理的规定进行处理。五是医疗废物处置。产生的医疗废物是否及时使用专用容器分类收集；是否集中统一处置。</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F36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医疗美容机构</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03A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DAD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卫生健康委员会</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83B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市市场监管局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3F7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B4F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6月-9月</w:t>
            </w:r>
          </w:p>
        </w:tc>
      </w:tr>
      <w:tr w14:paraId="62ABA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6C9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C92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烟草专卖零售行业</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B92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辖区内个体户、连锁企业经营主体证照情况检查、</w:t>
            </w:r>
            <w:r>
              <w:rPr>
                <w:rFonts w:hint="eastAsia" w:ascii="仿宋" w:hAnsi="仿宋" w:eastAsia="仿宋" w:cs="仿宋"/>
                <w:i w:val="0"/>
                <w:iCs w:val="0"/>
                <w:snapToGrid w:val="0"/>
                <w:color w:val="000000"/>
                <w:kern w:val="0"/>
                <w:sz w:val="24"/>
                <w:szCs w:val="24"/>
                <w:highlight w:val="none"/>
                <w:u w:val="none"/>
                <w:lang w:val="en-US" w:eastAsia="zh-CN" w:bidi="ar"/>
              </w:rPr>
              <w:t>反不正当竞争行为监督检查</w:t>
            </w:r>
            <w:r>
              <w:rPr>
                <w:rFonts w:hint="eastAsia" w:ascii="仿宋" w:hAnsi="仿宋" w:eastAsia="仿宋" w:cs="仿宋"/>
                <w:i w:val="0"/>
                <w:iCs w:val="0"/>
                <w:snapToGrid w:val="0"/>
                <w:color w:val="000000"/>
                <w:kern w:val="0"/>
                <w:sz w:val="24"/>
                <w:szCs w:val="24"/>
                <w:u w:val="none"/>
                <w:lang w:val="en-US" w:eastAsia="zh-CN" w:bidi="ar"/>
              </w:rPr>
              <w:t>。</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800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辖区内烟草专卖零售行业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9A4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106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烟草专卖局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E93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B49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948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7月-11月</w:t>
            </w:r>
          </w:p>
        </w:tc>
      </w:tr>
      <w:tr w14:paraId="3EC16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B362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11</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683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学校食堂卫生安全管理情况</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D80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教体局：对学校食堂食品卫生安全检查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市场监管局：对学校食堂餐饮服务监督检查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8E8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全市普通中小学校食堂</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9E5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重点检查事项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673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教体局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E74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50C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BCD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4月-11月</w:t>
            </w:r>
          </w:p>
        </w:tc>
      </w:tr>
      <w:tr w14:paraId="701CA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524F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12</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11D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学校办学情况</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253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学校招生、办学情况检查。2.中小学教育装备产品检查。3.对易制毒化学品从业单位的检查。4.对剧毒、易制爆化学品从业单位的检查。5.单位履行法定消防安全职责情况的监督抽查及消防安全专项检查。6.学校卫生情况监督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A68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全市普通中小学校</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42D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84B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教体局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172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市公安局、市消防救援大队、市卫健委</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2DF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F09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4月-11月</w:t>
            </w:r>
          </w:p>
        </w:tc>
      </w:tr>
      <w:tr w14:paraId="02B2B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03E4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4D6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危险化学品使用</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A2F5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rPr>
              <w:t>危险化学品使用许可企业安全生产条件保持情况</w:t>
            </w:r>
            <w:r>
              <w:rPr>
                <w:rFonts w:hint="eastAsia" w:ascii="仿宋" w:hAnsi="仿宋" w:eastAsia="仿宋" w:cs="仿宋"/>
                <w:i w:val="0"/>
                <w:iCs w:val="0"/>
                <w:color w:val="000000"/>
                <w:sz w:val="24"/>
                <w:szCs w:val="24"/>
                <w:u w:val="none"/>
                <w:lang w:eastAsia="zh-CN"/>
              </w:rPr>
              <w:t>；对属于危险化学品的非药品类易制毒化学品、易制爆化学品且已取得危险化学品安全使用许可证的使用企业监督检查；特种设备安全监督管理</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44E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取得危险化学品安全使用许可证企业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890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重点检查事项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D6CC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应急管理局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C62B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公安局、市场监管局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08A0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14D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default" w:ascii="仿宋" w:hAnsi="仿宋" w:eastAsia="仿宋" w:cs="仿宋"/>
                <w:i w:val="0"/>
                <w:iCs w:val="0"/>
                <w:snapToGrid w:val="0"/>
                <w:color w:val="000000"/>
                <w:kern w:val="0"/>
                <w:sz w:val="24"/>
                <w:szCs w:val="24"/>
                <w:u w:val="none"/>
                <w:lang w:val="en-US" w:eastAsia="zh-CN" w:bidi="ar"/>
              </w:rPr>
              <w:t>4</w:t>
            </w:r>
            <w:r>
              <w:rPr>
                <w:rFonts w:hint="eastAsia" w:ascii="仿宋" w:hAnsi="仿宋" w:eastAsia="仿宋" w:cs="仿宋"/>
                <w:i w:val="0"/>
                <w:iCs w:val="0"/>
                <w:snapToGrid w:val="0"/>
                <w:color w:val="000000"/>
                <w:kern w:val="0"/>
                <w:sz w:val="24"/>
                <w:szCs w:val="24"/>
                <w:u w:val="none"/>
                <w:lang w:val="en-US" w:eastAsia="zh-CN" w:bidi="ar"/>
              </w:rPr>
              <w:t>月</w:t>
            </w:r>
            <w:r>
              <w:rPr>
                <w:rFonts w:hint="default" w:ascii="仿宋" w:hAnsi="仿宋" w:eastAsia="仿宋" w:cs="仿宋"/>
                <w:i w:val="0"/>
                <w:iCs w:val="0"/>
                <w:snapToGrid w:val="0"/>
                <w:color w:val="000000"/>
                <w:kern w:val="0"/>
                <w:sz w:val="24"/>
                <w:szCs w:val="24"/>
                <w:u w:val="none"/>
                <w:lang w:val="en-US" w:eastAsia="zh-CN" w:bidi="ar"/>
              </w:rPr>
              <w:t>-</w:t>
            </w:r>
            <w:r>
              <w:rPr>
                <w:rFonts w:hint="eastAsia" w:ascii="仿宋" w:hAnsi="仿宋" w:eastAsia="仿宋" w:cs="仿宋"/>
                <w:i w:val="0"/>
                <w:iCs w:val="0"/>
                <w:snapToGrid w:val="0"/>
                <w:color w:val="000000"/>
                <w:kern w:val="0"/>
                <w:sz w:val="24"/>
                <w:szCs w:val="24"/>
                <w:u w:val="none"/>
                <w:lang w:val="en-US" w:eastAsia="zh-CN" w:bidi="ar"/>
              </w:rPr>
              <w:t>11月</w:t>
            </w:r>
          </w:p>
        </w:tc>
      </w:tr>
      <w:tr w14:paraId="2D791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D68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14</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EF7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旅行社检查</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6BD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旅行社取得相关许可证，经营情况的检查；通过网络经营旅行社业务抽查；发布旅游经营信息网站抽查；旅行社租（使）用的旅游包车资质和驾驶员从业资质检查；旅行社租（使）用的旅游包车客运标志牌检查；</w:t>
            </w:r>
            <w:r>
              <w:rPr>
                <w:rFonts w:hint="eastAsia" w:ascii="仿宋" w:hAnsi="仿宋" w:eastAsia="仿宋" w:cs="仿宋"/>
                <w:i w:val="0"/>
                <w:iCs w:val="0"/>
                <w:snapToGrid w:val="0"/>
                <w:color w:val="000000"/>
                <w:kern w:val="0"/>
                <w:sz w:val="24"/>
                <w:szCs w:val="24"/>
                <w:highlight w:val="none"/>
                <w:u w:val="none"/>
                <w:lang w:val="en-US" w:eastAsia="zh-CN" w:bidi="ar"/>
              </w:rPr>
              <w:t>反不正当竞争行为监督检查；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01E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旅行社</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D19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一般事项检查</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19F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文化广电和旅游局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8EC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交通运输局、市场监督管理局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C90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77A67">
            <w:pPr>
              <w:keepNext w:val="0"/>
              <w:keepLines w:val="0"/>
              <w:widowControl/>
              <w:suppressLineNumbers w:val="0"/>
              <w:jc w:val="center"/>
              <w:textAlignment w:val="center"/>
              <w:rPr>
                <w:rFonts w:ascii="Arial" w:hAnsi="Arial" w:cs="Arial"/>
                <w:i w:val="0"/>
                <w:iCs w:val="0"/>
                <w:color w:val="000000"/>
                <w:sz w:val="22"/>
                <w:szCs w:val="22"/>
                <w:u w:val="none"/>
              </w:rPr>
            </w:pPr>
            <w:r>
              <w:rPr>
                <w:rFonts w:hint="default" w:ascii="仿宋" w:hAnsi="仿宋" w:eastAsia="仿宋" w:cs="仿宋"/>
                <w:i w:val="0"/>
                <w:iCs w:val="0"/>
                <w:snapToGrid w:val="0"/>
                <w:color w:val="000000"/>
                <w:kern w:val="0"/>
                <w:sz w:val="24"/>
                <w:szCs w:val="24"/>
                <w:u w:val="none"/>
                <w:lang w:val="en-US" w:eastAsia="zh-CN" w:bidi="ar"/>
              </w:rPr>
              <w:t>4</w:t>
            </w:r>
            <w:r>
              <w:rPr>
                <w:rFonts w:hint="eastAsia" w:ascii="仿宋" w:hAnsi="仿宋" w:eastAsia="仿宋" w:cs="仿宋"/>
                <w:i w:val="0"/>
                <w:iCs w:val="0"/>
                <w:snapToGrid w:val="0"/>
                <w:color w:val="000000"/>
                <w:kern w:val="0"/>
                <w:sz w:val="24"/>
                <w:szCs w:val="24"/>
                <w:u w:val="none"/>
                <w:lang w:val="en-US" w:eastAsia="zh-CN" w:bidi="ar"/>
              </w:rPr>
              <w:t>月</w:t>
            </w:r>
            <w:r>
              <w:rPr>
                <w:rFonts w:hint="default" w:ascii="仿宋" w:hAnsi="仿宋" w:eastAsia="仿宋" w:cs="仿宋"/>
                <w:i w:val="0"/>
                <w:iCs w:val="0"/>
                <w:snapToGrid w:val="0"/>
                <w:color w:val="000000"/>
                <w:kern w:val="0"/>
                <w:sz w:val="24"/>
                <w:szCs w:val="24"/>
                <w:u w:val="none"/>
                <w:lang w:val="en-US" w:eastAsia="zh-CN" w:bidi="ar"/>
              </w:rPr>
              <w:t>-</w:t>
            </w:r>
            <w:r>
              <w:rPr>
                <w:rFonts w:hint="eastAsia" w:ascii="仿宋" w:hAnsi="仿宋" w:eastAsia="仿宋" w:cs="仿宋"/>
                <w:i w:val="0"/>
                <w:iCs w:val="0"/>
                <w:snapToGrid w:val="0"/>
                <w:color w:val="000000"/>
                <w:kern w:val="0"/>
                <w:sz w:val="24"/>
                <w:szCs w:val="24"/>
                <w:u w:val="none"/>
                <w:lang w:val="en-US" w:eastAsia="zh-CN" w:bidi="ar"/>
              </w:rPr>
              <w:t>11月</w:t>
            </w:r>
          </w:p>
        </w:tc>
      </w:tr>
      <w:tr w14:paraId="1680F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9F7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15</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AD3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互联网上网服务经营单位抽查</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02B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文化广电和旅游局：对互联网上网服务营业场所经营单位从事互联网上网服务经营活动的行政检查；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市场监督管理局：登记事项检查；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公安局：信息网络及治安安全检查；互联网安全保护技术措施检查；</w:t>
            </w:r>
            <w:r>
              <w:rPr>
                <w:rFonts w:hint="eastAsia" w:ascii="仿宋" w:hAnsi="仿宋" w:eastAsia="仿宋" w:cs="仿宋"/>
                <w:i w:val="0"/>
                <w:iCs w:val="0"/>
                <w:snapToGrid w:val="0"/>
                <w:color w:val="000000"/>
                <w:kern w:val="0"/>
                <w:sz w:val="24"/>
                <w:szCs w:val="24"/>
                <w:u w:val="none"/>
                <w:lang w:val="en-US" w:eastAsia="zh-CN" w:bidi="ar"/>
              </w:rPr>
              <w:br w:type="textWrapping"/>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0B0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互联网上网服务经营单位</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206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202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文化广电和旅游局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6D3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公安局、市场监管局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538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BCBB0">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default" w:ascii="仿宋" w:hAnsi="仿宋" w:eastAsia="仿宋" w:cs="仿宋"/>
                <w:i w:val="0"/>
                <w:iCs w:val="0"/>
                <w:snapToGrid w:val="0"/>
                <w:color w:val="000000"/>
                <w:kern w:val="0"/>
                <w:sz w:val="24"/>
                <w:szCs w:val="24"/>
                <w:u w:val="none"/>
                <w:lang w:val="en-US" w:eastAsia="zh-CN" w:bidi="ar"/>
              </w:rPr>
              <w:t>4</w:t>
            </w:r>
            <w:r>
              <w:rPr>
                <w:rFonts w:hint="eastAsia" w:ascii="仿宋" w:hAnsi="仿宋" w:eastAsia="仿宋" w:cs="仿宋"/>
                <w:i w:val="0"/>
                <w:iCs w:val="0"/>
                <w:snapToGrid w:val="0"/>
                <w:color w:val="000000"/>
                <w:kern w:val="0"/>
                <w:sz w:val="24"/>
                <w:szCs w:val="24"/>
                <w:u w:val="none"/>
                <w:lang w:val="en-US" w:eastAsia="zh-CN" w:bidi="ar"/>
              </w:rPr>
              <w:t>月</w:t>
            </w:r>
            <w:r>
              <w:rPr>
                <w:rFonts w:hint="default" w:ascii="仿宋" w:hAnsi="仿宋" w:eastAsia="仿宋" w:cs="仿宋"/>
                <w:i w:val="0"/>
                <w:iCs w:val="0"/>
                <w:snapToGrid w:val="0"/>
                <w:color w:val="000000"/>
                <w:kern w:val="0"/>
                <w:sz w:val="24"/>
                <w:szCs w:val="24"/>
                <w:u w:val="none"/>
                <w:lang w:val="en-US" w:eastAsia="zh-CN" w:bidi="ar"/>
              </w:rPr>
              <w:t>-</w:t>
            </w:r>
            <w:r>
              <w:rPr>
                <w:rFonts w:hint="eastAsia" w:ascii="仿宋" w:hAnsi="仿宋" w:eastAsia="仿宋" w:cs="仿宋"/>
                <w:i w:val="0"/>
                <w:iCs w:val="0"/>
                <w:snapToGrid w:val="0"/>
                <w:color w:val="000000"/>
                <w:kern w:val="0"/>
                <w:sz w:val="24"/>
                <w:szCs w:val="24"/>
                <w:u w:val="none"/>
                <w:lang w:val="en-US" w:eastAsia="zh-CN" w:bidi="ar"/>
              </w:rPr>
              <w:t>9月</w:t>
            </w:r>
          </w:p>
        </w:tc>
      </w:tr>
      <w:tr w14:paraId="36CEF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23B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16</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AE7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娱乐场所检查（游艺厅、室，舞厅）</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4B0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文化广电和旅游局：娱乐场所取得、公示相关许可证及其他情况的检查；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市场监督管理局：登记事项检查；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公安局：对娱乐场所治安检查；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卫生健康委员会：对公共场所卫生监管检查；</w:t>
            </w:r>
            <w:r>
              <w:rPr>
                <w:rFonts w:hint="eastAsia" w:ascii="仿宋" w:hAnsi="仿宋" w:eastAsia="仿宋" w:cs="仿宋"/>
                <w:i w:val="0"/>
                <w:iCs w:val="0"/>
                <w:snapToGrid w:val="0"/>
                <w:color w:val="000000"/>
                <w:kern w:val="0"/>
                <w:sz w:val="24"/>
                <w:szCs w:val="24"/>
                <w:u w:val="none"/>
                <w:lang w:val="en-US" w:eastAsia="zh-CN" w:bidi="ar"/>
              </w:rPr>
              <w:br w:type="textWrapping"/>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4D4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市辖区歌舞娱乐场所</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1E9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201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文化广电和旅游局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CA6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公安局、市场监管局、卫健委</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C44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B3594">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仿宋" w:hAnsi="仿宋" w:eastAsia="仿宋" w:cs="仿宋"/>
                <w:i w:val="0"/>
                <w:iCs w:val="0"/>
                <w:snapToGrid w:val="0"/>
                <w:color w:val="000000"/>
                <w:kern w:val="0"/>
                <w:sz w:val="24"/>
                <w:szCs w:val="24"/>
                <w:u w:val="none"/>
                <w:lang w:val="en-US" w:eastAsia="zh-CN" w:bidi="ar"/>
              </w:rPr>
              <w:t>4</w:t>
            </w:r>
            <w:r>
              <w:rPr>
                <w:rFonts w:hint="eastAsia" w:ascii="仿宋" w:hAnsi="仿宋" w:eastAsia="仿宋" w:cs="仿宋"/>
                <w:i w:val="0"/>
                <w:iCs w:val="0"/>
                <w:snapToGrid w:val="0"/>
                <w:color w:val="000000"/>
                <w:kern w:val="0"/>
                <w:sz w:val="24"/>
                <w:szCs w:val="24"/>
                <w:u w:val="none"/>
                <w:lang w:val="en-US" w:eastAsia="zh-CN" w:bidi="ar"/>
              </w:rPr>
              <w:t>月</w:t>
            </w:r>
            <w:r>
              <w:rPr>
                <w:rFonts w:hint="default" w:ascii="仿宋" w:hAnsi="仿宋" w:eastAsia="仿宋" w:cs="仿宋"/>
                <w:i w:val="0"/>
                <w:iCs w:val="0"/>
                <w:snapToGrid w:val="0"/>
                <w:color w:val="000000"/>
                <w:kern w:val="0"/>
                <w:sz w:val="24"/>
                <w:szCs w:val="24"/>
                <w:u w:val="none"/>
                <w:lang w:val="en-US" w:eastAsia="zh-CN" w:bidi="ar"/>
              </w:rPr>
              <w:t>-</w:t>
            </w:r>
            <w:r>
              <w:rPr>
                <w:rFonts w:hint="eastAsia" w:ascii="仿宋" w:hAnsi="仿宋" w:eastAsia="仿宋" w:cs="仿宋"/>
                <w:i w:val="0"/>
                <w:iCs w:val="0"/>
                <w:snapToGrid w:val="0"/>
                <w:color w:val="000000"/>
                <w:kern w:val="0"/>
                <w:sz w:val="24"/>
                <w:szCs w:val="24"/>
                <w:u w:val="none"/>
                <w:lang w:val="en-US" w:eastAsia="zh-CN" w:bidi="ar"/>
              </w:rPr>
              <w:t>9月</w:t>
            </w:r>
          </w:p>
        </w:tc>
      </w:tr>
      <w:tr w14:paraId="7CDB8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0C03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17</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2570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电影放映单位</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114D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文化广电和旅游局：对电影放映单位的监管；</w:t>
            </w:r>
            <w:r>
              <w:rPr>
                <w:rFonts w:hint="eastAsia" w:ascii="仿宋" w:hAnsi="仿宋" w:eastAsia="仿宋" w:cs="仿宋"/>
                <w:i w:val="0"/>
                <w:iCs w:val="0"/>
                <w:snapToGrid w:val="0"/>
                <w:color w:val="000000"/>
                <w:kern w:val="0"/>
                <w:sz w:val="24"/>
                <w:szCs w:val="24"/>
                <w:highlight w:val="none"/>
                <w:u w:val="none"/>
                <w:lang w:val="en-US" w:eastAsia="zh-CN" w:bidi="ar"/>
              </w:rPr>
              <w:br w:type="textWrapping"/>
            </w:r>
            <w:r>
              <w:rPr>
                <w:rFonts w:hint="eastAsia" w:ascii="仿宋" w:hAnsi="仿宋" w:eastAsia="仿宋" w:cs="仿宋"/>
                <w:i w:val="0"/>
                <w:iCs w:val="0"/>
                <w:snapToGrid w:val="0"/>
                <w:color w:val="000000"/>
                <w:kern w:val="0"/>
                <w:sz w:val="24"/>
                <w:szCs w:val="24"/>
                <w:highlight w:val="none"/>
                <w:u w:val="none"/>
                <w:lang w:val="en-US" w:eastAsia="zh-CN" w:bidi="ar"/>
              </w:rPr>
              <w:t>市场监督管理局：登记事项检查；</w:t>
            </w:r>
            <w:r>
              <w:rPr>
                <w:rFonts w:hint="eastAsia" w:ascii="仿宋" w:hAnsi="仿宋" w:eastAsia="仿宋" w:cs="仿宋"/>
                <w:i w:val="0"/>
                <w:iCs w:val="0"/>
                <w:snapToGrid w:val="0"/>
                <w:color w:val="000000"/>
                <w:kern w:val="0"/>
                <w:sz w:val="24"/>
                <w:szCs w:val="24"/>
                <w:highlight w:val="none"/>
                <w:u w:val="none"/>
                <w:lang w:val="en-US" w:eastAsia="zh-CN" w:bidi="ar"/>
              </w:rPr>
              <w:br w:type="textWrapping"/>
            </w:r>
            <w:r>
              <w:rPr>
                <w:rFonts w:hint="eastAsia" w:ascii="仿宋" w:hAnsi="仿宋" w:eastAsia="仿宋" w:cs="仿宋"/>
                <w:i w:val="0"/>
                <w:iCs w:val="0"/>
                <w:snapToGrid w:val="0"/>
                <w:color w:val="000000"/>
                <w:kern w:val="0"/>
                <w:sz w:val="24"/>
                <w:szCs w:val="24"/>
                <w:highlight w:val="none"/>
                <w:u w:val="none"/>
                <w:lang w:val="en-US" w:eastAsia="zh-CN" w:bidi="ar"/>
              </w:rPr>
              <w:t>卫生健康委员会：对公共场所卫生监管检查；</w:t>
            </w:r>
            <w:r>
              <w:rPr>
                <w:rFonts w:hint="eastAsia" w:ascii="仿宋" w:hAnsi="仿宋" w:eastAsia="仿宋" w:cs="仿宋"/>
                <w:i w:val="0"/>
                <w:iCs w:val="0"/>
                <w:snapToGrid w:val="0"/>
                <w:color w:val="000000"/>
                <w:kern w:val="0"/>
                <w:sz w:val="24"/>
                <w:szCs w:val="24"/>
                <w:highlight w:val="none"/>
                <w:u w:val="none"/>
                <w:lang w:val="en-US" w:eastAsia="zh-CN" w:bidi="ar"/>
              </w:rPr>
              <w:br w:type="textWrapping"/>
            </w:r>
            <w:r>
              <w:rPr>
                <w:rFonts w:hint="eastAsia" w:ascii="仿宋" w:hAnsi="仿宋" w:eastAsia="仿宋" w:cs="仿宋"/>
                <w:i w:val="0"/>
                <w:iCs w:val="0"/>
                <w:snapToGrid w:val="0"/>
                <w:color w:val="000000"/>
                <w:kern w:val="0"/>
                <w:sz w:val="24"/>
                <w:szCs w:val="24"/>
                <w:highlight w:val="none"/>
                <w:u w:val="none"/>
                <w:lang w:val="en-US" w:eastAsia="zh-CN" w:bidi="ar"/>
              </w:rPr>
              <w:t>消防救援大队：履行法定消防安全职责情况的监督抽查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BEDC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全市电影放映经营单位</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B0EE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90D2E">
            <w:pPr>
              <w:keepNext w:val="0"/>
              <w:keepLines w:val="0"/>
              <w:widowControl/>
              <w:suppressLineNumbers w:val="0"/>
              <w:jc w:val="both"/>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新闻出版局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BD610">
            <w:pPr>
              <w:keepNext w:val="0"/>
              <w:keepLines w:val="0"/>
              <w:widowControl/>
              <w:suppressLineNumbers w:val="0"/>
              <w:jc w:val="both"/>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文化广电和旅游局、消防救援大队、市场监管局、卫健委</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7EA6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BD514">
            <w:pPr>
              <w:keepNext w:val="0"/>
              <w:keepLines w:val="0"/>
              <w:widowControl/>
              <w:suppressLineNumbers w:val="0"/>
              <w:jc w:val="center"/>
              <w:textAlignment w:val="center"/>
              <w:rPr>
                <w:rFonts w:hint="default" w:ascii="Arial" w:hAnsi="Arial" w:cs="Arial"/>
                <w:i w:val="0"/>
                <w:iCs w:val="0"/>
                <w:color w:val="000000"/>
                <w:sz w:val="22"/>
                <w:szCs w:val="22"/>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5月</w:t>
            </w:r>
            <w:r>
              <w:rPr>
                <w:rFonts w:hint="default" w:ascii="仿宋" w:hAnsi="仿宋" w:eastAsia="仿宋" w:cs="仿宋"/>
                <w:i w:val="0"/>
                <w:iCs w:val="0"/>
                <w:snapToGrid w:val="0"/>
                <w:color w:val="000000"/>
                <w:kern w:val="0"/>
                <w:sz w:val="24"/>
                <w:szCs w:val="24"/>
                <w:highlight w:val="none"/>
                <w:u w:val="none"/>
                <w:lang w:val="en-US" w:eastAsia="zh-CN" w:bidi="ar"/>
              </w:rPr>
              <w:t>-</w:t>
            </w:r>
            <w:r>
              <w:rPr>
                <w:rFonts w:hint="eastAsia" w:ascii="仿宋" w:hAnsi="仿宋" w:eastAsia="仿宋" w:cs="仿宋"/>
                <w:i w:val="0"/>
                <w:iCs w:val="0"/>
                <w:snapToGrid w:val="0"/>
                <w:color w:val="000000"/>
                <w:kern w:val="0"/>
                <w:sz w:val="24"/>
                <w:szCs w:val="24"/>
                <w:highlight w:val="none"/>
                <w:u w:val="none"/>
                <w:lang w:val="en-US" w:eastAsia="zh-CN" w:bidi="ar"/>
              </w:rPr>
              <w:t>11月</w:t>
            </w:r>
          </w:p>
        </w:tc>
      </w:tr>
      <w:tr w14:paraId="24AFD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CD45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18</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679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行业协会商会</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31D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全市性社会组织监督检查；价格行为检查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39E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全市社会组织</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BC8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C39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民政局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1D0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8CC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7B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6月-11月</w:t>
            </w:r>
          </w:p>
        </w:tc>
      </w:tr>
      <w:tr w14:paraId="0D5D5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2816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19</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A40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养老机构</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7BE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养老机构的登记备案、医疗卫生、餐饮、消防安全监督检查。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D39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养老机构</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AB5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FE7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民政局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1EA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卫健委、市场监管局、消防救援大队</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CB2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301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6-11月</w:t>
            </w:r>
          </w:p>
        </w:tc>
      </w:tr>
      <w:tr w14:paraId="4F341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A07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20</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810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肥料生产经营</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454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有机肥料产品质量检查；登记产品标签标识检查；广告发布行为的检查；商标（含集体商标、证明商标）使用行为的检查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CBB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有机肥料生产企业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999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AF8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农业农村局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301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32A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F1E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w:t>
            </w:r>
            <w:r>
              <w:rPr>
                <w:rFonts w:hint="default" w:ascii="仿宋" w:hAnsi="仿宋" w:eastAsia="仿宋" w:cs="仿宋"/>
                <w:i w:val="0"/>
                <w:iCs w:val="0"/>
                <w:snapToGrid w:val="0"/>
                <w:color w:val="000000"/>
                <w:kern w:val="0"/>
                <w:sz w:val="24"/>
                <w:szCs w:val="24"/>
                <w:u w:val="none"/>
                <w:lang w:val="en-US" w:eastAsia="zh-CN" w:bidi="ar"/>
              </w:rPr>
              <w:t>-</w:t>
            </w:r>
            <w:r>
              <w:rPr>
                <w:rFonts w:hint="eastAsia" w:ascii="仿宋" w:hAnsi="仿宋" w:eastAsia="仿宋" w:cs="仿宋"/>
                <w:i w:val="0"/>
                <w:iCs w:val="0"/>
                <w:snapToGrid w:val="0"/>
                <w:color w:val="000000"/>
                <w:kern w:val="0"/>
                <w:sz w:val="24"/>
                <w:szCs w:val="24"/>
                <w:u w:val="none"/>
                <w:lang w:val="en-US" w:eastAsia="zh-CN" w:bidi="ar"/>
              </w:rPr>
              <w:t>6月</w:t>
            </w:r>
          </w:p>
        </w:tc>
      </w:tr>
      <w:tr w14:paraId="7F41A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D99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21</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F31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农药生产</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44B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农药监督检查；企业是否符合农药生产规定条件，原材料有关许可证明文件及采购台账、生产化验台账、销售台账、产品包装标签和说明书；广告发布行为的检查；商标（含集体商标、证明商标）使用行为的检查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A3A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农药生产经营者</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92B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FB2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农业农村局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AE5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9F6A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8A6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w:t>
            </w:r>
            <w:r>
              <w:rPr>
                <w:rFonts w:hint="default" w:ascii="仿宋" w:hAnsi="仿宋" w:eastAsia="仿宋" w:cs="仿宋"/>
                <w:i w:val="0"/>
                <w:iCs w:val="0"/>
                <w:snapToGrid w:val="0"/>
                <w:color w:val="000000"/>
                <w:kern w:val="0"/>
                <w:sz w:val="24"/>
                <w:szCs w:val="24"/>
                <w:u w:val="none"/>
                <w:lang w:val="en-US" w:eastAsia="zh-CN" w:bidi="ar"/>
              </w:rPr>
              <w:t>-</w:t>
            </w:r>
            <w:r>
              <w:rPr>
                <w:rFonts w:hint="eastAsia" w:ascii="仿宋" w:hAnsi="仿宋" w:eastAsia="仿宋" w:cs="仿宋"/>
                <w:i w:val="0"/>
                <w:iCs w:val="0"/>
                <w:snapToGrid w:val="0"/>
                <w:color w:val="000000"/>
                <w:kern w:val="0"/>
                <w:sz w:val="24"/>
                <w:szCs w:val="24"/>
                <w:u w:val="none"/>
                <w:lang w:val="en-US" w:eastAsia="zh-CN" w:bidi="ar"/>
              </w:rPr>
              <w:t>6月</w:t>
            </w:r>
          </w:p>
        </w:tc>
      </w:tr>
      <w:tr w14:paraId="50971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46D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22</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52D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农作物种子生产经营</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BC8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企业生产经营资质检查；生产经营档案检查；生产经营品种、标签检查；生产经营品种质量、真实性检查；价格行为检查；商标（含集体商标、证明商标）使用行为的检查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BF3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农作物种子生产经营企业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725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77B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农业农村局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588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C26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C38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w:t>
            </w:r>
            <w:r>
              <w:rPr>
                <w:rFonts w:hint="default" w:ascii="仿宋" w:hAnsi="仿宋" w:eastAsia="仿宋" w:cs="仿宋"/>
                <w:i w:val="0"/>
                <w:iCs w:val="0"/>
                <w:snapToGrid w:val="0"/>
                <w:color w:val="000000"/>
                <w:kern w:val="0"/>
                <w:sz w:val="24"/>
                <w:szCs w:val="24"/>
                <w:u w:val="none"/>
                <w:lang w:val="en-US" w:eastAsia="zh-CN" w:bidi="ar"/>
              </w:rPr>
              <w:t>-</w:t>
            </w:r>
            <w:r>
              <w:rPr>
                <w:rFonts w:hint="eastAsia" w:ascii="仿宋" w:hAnsi="仿宋" w:eastAsia="仿宋" w:cs="仿宋"/>
                <w:i w:val="0"/>
                <w:iCs w:val="0"/>
                <w:snapToGrid w:val="0"/>
                <w:color w:val="000000"/>
                <w:kern w:val="0"/>
                <w:sz w:val="24"/>
                <w:szCs w:val="24"/>
                <w:u w:val="none"/>
                <w:lang w:val="en-US" w:eastAsia="zh-CN" w:bidi="ar"/>
              </w:rPr>
              <w:t>6月</w:t>
            </w:r>
          </w:p>
        </w:tc>
      </w:tr>
      <w:tr w14:paraId="08634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2C0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23</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155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饲料、饲料添加剂监督抽查</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B2A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生产许可条件的检查；生产记录和检验记录的检查；产品标签规范使用情况的检查；定量包装商品净含量计量监督专项抽查；商标（含集体商标、证明商标）使用行为的检查。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70F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饲料、添加剂生产经营企业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16A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DC6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农业农村局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538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829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F9B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w:t>
            </w:r>
            <w:r>
              <w:rPr>
                <w:rFonts w:hint="default" w:ascii="仿宋" w:hAnsi="仿宋" w:eastAsia="仿宋" w:cs="仿宋"/>
                <w:i w:val="0"/>
                <w:iCs w:val="0"/>
                <w:snapToGrid w:val="0"/>
                <w:color w:val="000000"/>
                <w:kern w:val="0"/>
                <w:sz w:val="24"/>
                <w:szCs w:val="24"/>
                <w:u w:val="none"/>
                <w:lang w:val="en-US" w:eastAsia="zh-CN" w:bidi="ar"/>
              </w:rPr>
              <w:t>-</w:t>
            </w:r>
            <w:r>
              <w:rPr>
                <w:rFonts w:hint="eastAsia" w:ascii="仿宋" w:hAnsi="仿宋" w:eastAsia="仿宋" w:cs="仿宋"/>
                <w:i w:val="0"/>
                <w:iCs w:val="0"/>
                <w:snapToGrid w:val="0"/>
                <w:color w:val="000000"/>
                <w:kern w:val="0"/>
                <w:sz w:val="24"/>
                <w:szCs w:val="24"/>
                <w:u w:val="none"/>
                <w:lang w:val="en-US" w:eastAsia="zh-CN" w:bidi="ar"/>
              </w:rPr>
              <w:t>6月</w:t>
            </w:r>
          </w:p>
        </w:tc>
      </w:tr>
      <w:tr w14:paraId="4B9AF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E24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24</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FD1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兽药生产经营</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671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兽药生产企业是否符合兽药生产质量管理规范要求；兽药经营企业是否符合兽药经营质量管理规范要求；广告发布行为的检查；商标（含集体商标、证明商标）使用行为的检查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443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兽药生产企业、兽药经营企业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7C1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F85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农业农村局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67B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7C4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511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w:t>
            </w:r>
            <w:r>
              <w:rPr>
                <w:rFonts w:hint="default" w:ascii="仿宋" w:hAnsi="仿宋" w:eastAsia="仿宋" w:cs="仿宋"/>
                <w:i w:val="0"/>
                <w:iCs w:val="0"/>
                <w:snapToGrid w:val="0"/>
                <w:color w:val="000000"/>
                <w:kern w:val="0"/>
                <w:sz w:val="24"/>
                <w:szCs w:val="24"/>
                <w:u w:val="none"/>
                <w:lang w:val="en-US" w:eastAsia="zh-CN" w:bidi="ar"/>
              </w:rPr>
              <w:t>-</w:t>
            </w:r>
            <w:r>
              <w:rPr>
                <w:rFonts w:hint="eastAsia" w:ascii="仿宋" w:hAnsi="仿宋" w:eastAsia="仿宋" w:cs="仿宋"/>
                <w:i w:val="0"/>
                <w:iCs w:val="0"/>
                <w:snapToGrid w:val="0"/>
                <w:color w:val="000000"/>
                <w:kern w:val="0"/>
                <w:sz w:val="24"/>
                <w:szCs w:val="24"/>
                <w:u w:val="none"/>
                <w:lang w:val="en-US" w:eastAsia="zh-CN" w:bidi="ar"/>
              </w:rPr>
              <w:t>6月</w:t>
            </w:r>
          </w:p>
        </w:tc>
      </w:tr>
      <w:tr w14:paraId="7E71A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6DD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25</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44C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人力资源服务</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ECB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对人力资源服务机构从事职业中介活动的行政检查；对经营性人力资源服务机构从事特定业务的行政检查；对经营劳务派遣业务违规行为的行政检查。人力资源服务机构遵守劳动保障法律法规情况；劳务派遣经营单位遵守劳动保障法律法规情况；营业执照(登记证)规范使用情况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D56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人力资源服务机构（经营性人力资源服务机构和劳务派遣机构）</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882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BD8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人力资源和社会保障局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CE7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E10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061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7-11月</w:t>
            </w:r>
          </w:p>
        </w:tc>
      </w:tr>
      <w:tr w14:paraId="378FA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6FD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26</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97618">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劳动用工检查</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97FCE">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1.内部劳动保障制度制定情况；2.与劳动者签订劳动合同情况；3.禁止使用童工规定遵守情况；4.女职工和未成年工特殊劳动保护规定遵守情况；5.工作时间和休息休假规定遵守情况；6.支付劳动者工资和执行最低工资标准情况；7.社会保险登记情况；登记事项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65144">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用人单位</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77BB8">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3B2B8">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人力资源和社会保障局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30E62">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7BFA0">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59BEC">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7-11月</w:t>
            </w:r>
          </w:p>
        </w:tc>
      </w:tr>
      <w:tr w14:paraId="19D1F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7591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27</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CED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危险化学品经营</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A61E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default" w:ascii="仿宋" w:hAnsi="仿宋" w:eastAsia="仿宋" w:cs="仿宋"/>
                <w:i w:val="0"/>
                <w:iCs w:val="0"/>
                <w:color w:val="000000"/>
                <w:sz w:val="24"/>
                <w:szCs w:val="24"/>
                <w:u w:val="none"/>
                <w:lang w:val="en-US"/>
              </w:rPr>
              <w:t>危险化学品经营企业安全条件保持情况</w:t>
            </w:r>
            <w:r>
              <w:rPr>
                <w:rFonts w:hint="eastAsia" w:ascii="仿宋" w:hAnsi="仿宋" w:eastAsia="仿宋" w:cs="仿宋"/>
                <w:i w:val="0"/>
                <w:iCs w:val="0"/>
                <w:color w:val="000000"/>
                <w:sz w:val="24"/>
                <w:szCs w:val="24"/>
                <w:u w:val="none"/>
                <w:lang w:val="en-US" w:eastAsia="zh-CN"/>
              </w:rPr>
              <w:t>；对属于危险化学品的非药品类易制毒化学品、易制爆化学品经营企业监督检查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67B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取得危险化学品经营许可证企业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87D3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重点检查事项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1DA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应急管理局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A374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公安局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74A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341D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4-11月</w:t>
            </w:r>
          </w:p>
        </w:tc>
      </w:tr>
      <w:tr w14:paraId="5FB02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B7AE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28</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7EA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道路危险货物运输</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EE3DD">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市交通运输局：1.对货运源头企业未安装合格的称重和计量设备的；未建立货运车辆驾驶和放行岗位职责及责任追究制度的；货物装运前未对货运车辆及驾驶员的车辆营运证和从业资格证进行查验登记的；为货运车辆提供虚假装载证明的行政检查；2.对货运源头企业为无牌无证或者证照不全的货运车辆装(配)载货物的；为货运车辆超标准装载货物并放行的行政检查。</w:t>
            </w:r>
          </w:p>
          <w:p w14:paraId="376AB90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市市场监管局：计量监督检查；登记事项检查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18E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货运源头企业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C23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3E2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交通运输局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5A9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2D9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167D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11月底前</w:t>
            </w:r>
          </w:p>
        </w:tc>
      </w:tr>
      <w:tr w14:paraId="481CB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624"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6DD448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29</w:t>
            </w:r>
          </w:p>
        </w:tc>
        <w:tc>
          <w:tcPr>
            <w:tcW w:w="1024"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E7B1A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道路旅客运输领域</w:t>
            </w:r>
          </w:p>
        </w:tc>
        <w:tc>
          <w:tcPr>
            <w:tcW w:w="6221"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16744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交通运输局：1.是否制定基本管理制度、建立安全生产领导机构和管理机构，是否配备专职安全员及动态监控管理人员；2.是否建立车辆、从业人员基础档案以及违法违规处理台账，驾驶员从业资格取得情况；3.从业人员安全生产教育培训、应急预案制定、应急演练情况，安全生产专项资金投入情况；4.动态监控管理落实情况；5.为客运车辆投保承运人责任险情况。市市场监管局：登记事项检查；</w:t>
            </w:r>
          </w:p>
        </w:tc>
        <w:tc>
          <w:tcPr>
            <w:tcW w:w="123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35B08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道路客运经营者</w:t>
            </w:r>
          </w:p>
        </w:tc>
        <w:tc>
          <w:tcPr>
            <w:tcW w:w="102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8E657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162B41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交通运输局</w:t>
            </w:r>
          </w:p>
        </w:tc>
        <w:tc>
          <w:tcPr>
            <w:tcW w:w="112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12F269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C057C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63EA6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11月底前</w:t>
            </w:r>
          </w:p>
        </w:tc>
      </w:tr>
      <w:tr w14:paraId="2BFA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624" w:type="dxa"/>
            <w:tcBorders>
              <w:top w:val="single" w:color="auto" w:sz="4" w:space="0"/>
              <w:left w:val="single" w:color="auto" w:sz="4" w:space="0"/>
              <w:bottom w:val="single" w:color="auto" w:sz="4" w:space="0"/>
              <w:right w:val="single" w:color="auto" w:sz="4" w:space="0"/>
            </w:tcBorders>
            <w:shd w:val="clear" w:color="auto" w:fill="FFFFFF"/>
            <w:vAlign w:val="center"/>
          </w:tcPr>
          <w:p w14:paraId="08FE84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30</w:t>
            </w:r>
          </w:p>
        </w:tc>
        <w:tc>
          <w:tcPr>
            <w:tcW w:w="1024" w:type="dxa"/>
            <w:tcBorders>
              <w:top w:val="single" w:color="auto" w:sz="4" w:space="0"/>
              <w:left w:val="single" w:color="auto" w:sz="4" w:space="0"/>
              <w:bottom w:val="single" w:color="auto" w:sz="4" w:space="0"/>
              <w:right w:val="single" w:color="auto" w:sz="4" w:space="0"/>
            </w:tcBorders>
            <w:shd w:val="clear" w:color="auto" w:fill="FFFFFF"/>
            <w:vAlign w:val="center"/>
          </w:tcPr>
          <w:p w14:paraId="4D68D3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危化、工贸领域</w:t>
            </w:r>
          </w:p>
        </w:tc>
        <w:tc>
          <w:tcPr>
            <w:tcW w:w="6221" w:type="dxa"/>
            <w:tcBorders>
              <w:top w:val="single" w:color="auto" w:sz="4" w:space="0"/>
              <w:left w:val="single" w:color="auto" w:sz="4" w:space="0"/>
              <w:bottom w:val="single" w:color="auto" w:sz="4" w:space="0"/>
              <w:right w:val="single" w:color="auto" w:sz="4" w:space="0"/>
            </w:tcBorders>
            <w:shd w:val="clear" w:color="auto" w:fill="FFFFFF"/>
            <w:vAlign w:val="center"/>
          </w:tcPr>
          <w:p w14:paraId="57829D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安全生产责任制，安全生产规章制度及操作规程，安全教育培训，风险管控与事故隐患排查治理，应急救援预案制定、应急救援演练记录及预案备案等情况，事故报告制度及处理情况，安全标志的设置、安全出口的畅通、安全设备的检测、养护，劳动防护用品的发放情况；企业防范环境安全隐患制度建立情况</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28D1BA19">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危化、工贸企业</w:t>
            </w:r>
          </w:p>
        </w:tc>
        <w:tc>
          <w:tcPr>
            <w:tcW w:w="1023" w:type="dxa"/>
            <w:tcBorders>
              <w:top w:val="single" w:color="auto" w:sz="4" w:space="0"/>
              <w:left w:val="single" w:color="auto" w:sz="4" w:space="0"/>
              <w:bottom w:val="single" w:color="auto" w:sz="4" w:space="0"/>
              <w:right w:val="single" w:color="auto" w:sz="4" w:space="0"/>
            </w:tcBorders>
            <w:shd w:val="clear" w:color="auto" w:fill="FFFFFF"/>
            <w:vAlign w:val="center"/>
          </w:tcPr>
          <w:p w14:paraId="15BEE2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重点检查事项</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2EA67F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应急管理局</w:t>
            </w:r>
          </w:p>
        </w:tc>
        <w:tc>
          <w:tcPr>
            <w:tcW w:w="1125" w:type="dxa"/>
            <w:tcBorders>
              <w:top w:val="single" w:color="auto" w:sz="4" w:space="0"/>
              <w:left w:val="single" w:color="auto" w:sz="4" w:space="0"/>
              <w:bottom w:val="single" w:color="auto" w:sz="4" w:space="0"/>
              <w:right w:val="single" w:color="auto" w:sz="4" w:space="0"/>
            </w:tcBorders>
            <w:shd w:val="clear" w:color="auto" w:fill="FFFFFF"/>
            <w:vAlign w:val="center"/>
          </w:tcPr>
          <w:p w14:paraId="3EA62C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生态环境局</w:t>
            </w:r>
          </w:p>
        </w:tc>
        <w:tc>
          <w:tcPr>
            <w:tcW w:w="1111" w:type="dxa"/>
            <w:tcBorders>
              <w:top w:val="single" w:color="auto" w:sz="4" w:space="0"/>
              <w:left w:val="single" w:color="auto" w:sz="4" w:space="0"/>
              <w:bottom w:val="single" w:color="auto" w:sz="4" w:space="0"/>
              <w:right w:val="single" w:color="auto" w:sz="4" w:space="0"/>
            </w:tcBorders>
            <w:shd w:val="clear" w:color="auto" w:fill="FFFFFF"/>
            <w:vAlign w:val="center"/>
          </w:tcPr>
          <w:p w14:paraId="754D0C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2DF040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5月-10月</w:t>
            </w:r>
          </w:p>
        </w:tc>
      </w:tr>
      <w:tr w14:paraId="2A216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4" w:type="dxa"/>
            <w:tcBorders>
              <w:top w:val="single" w:color="auto" w:sz="4" w:space="0"/>
              <w:left w:val="single" w:color="auto" w:sz="4" w:space="0"/>
              <w:bottom w:val="single" w:color="auto" w:sz="4" w:space="0"/>
              <w:right w:val="single" w:color="auto" w:sz="4" w:space="0"/>
            </w:tcBorders>
            <w:shd w:val="clear" w:color="auto" w:fill="FFFFFF"/>
            <w:vAlign w:val="center"/>
          </w:tcPr>
          <w:p w14:paraId="0035C8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31</w:t>
            </w:r>
          </w:p>
        </w:tc>
        <w:tc>
          <w:tcPr>
            <w:tcW w:w="1024" w:type="dxa"/>
            <w:tcBorders>
              <w:top w:val="single" w:color="auto" w:sz="4" w:space="0"/>
              <w:left w:val="single" w:color="auto" w:sz="4" w:space="0"/>
              <w:bottom w:val="single" w:color="auto" w:sz="4" w:space="0"/>
              <w:right w:val="single" w:color="auto" w:sz="4" w:space="0"/>
            </w:tcBorders>
            <w:shd w:val="clear" w:color="auto" w:fill="FFFFFF"/>
            <w:vAlign w:val="center"/>
          </w:tcPr>
          <w:p w14:paraId="7CE2DA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取用水行为监管</w:t>
            </w:r>
          </w:p>
        </w:tc>
        <w:tc>
          <w:tcPr>
            <w:tcW w:w="6221" w:type="dxa"/>
            <w:tcBorders>
              <w:top w:val="single" w:color="auto" w:sz="4" w:space="0"/>
              <w:left w:val="single" w:color="auto" w:sz="4" w:space="0"/>
              <w:bottom w:val="single" w:color="auto" w:sz="4" w:space="0"/>
              <w:right w:val="single" w:color="auto" w:sz="4" w:space="0"/>
            </w:tcBorders>
            <w:shd w:val="clear" w:color="auto" w:fill="FFFFFF"/>
            <w:vAlign w:val="center"/>
          </w:tcPr>
          <w:p w14:paraId="201333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1、对个人/单位取用水行为的事项检查；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2、营业执照规范使用情况事项检查。</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7E059D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各取用水单位</w:t>
            </w:r>
          </w:p>
        </w:tc>
        <w:tc>
          <w:tcPr>
            <w:tcW w:w="1023" w:type="dxa"/>
            <w:tcBorders>
              <w:top w:val="single" w:color="auto" w:sz="4" w:space="0"/>
              <w:left w:val="single" w:color="auto" w:sz="4" w:space="0"/>
              <w:bottom w:val="single" w:color="auto" w:sz="4" w:space="0"/>
              <w:right w:val="single" w:color="auto" w:sz="4" w:space="0"/>
            </w:tcBorders>
            <w:shd w:val="clear" w:color="auto" w:fill="FFFFFF"/>
            <w:vAlign w:val="center"/>
          </w:tcPr>
          <w:p w14:paraId="1DD6AA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134018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水利局</w:t>
            </w:r>
          </w:p>
        </w:tc>
        <w:tc>
          <w:tcPr>
            <w:tcW w:w="1125" w:type="dxa"/>
            <w:tcBorders>
              <w:top w:val="single" w:color="auto" w:sz="4" w:space="0"/>
              <w:left w:val="single" w:color="auto" w:sz="4" w:space="0"/>
              <w:bottom w:val="single" w:color="auto" w:sz="4" w:space="0"/>
              <w:right w:val="single" w:color="auto" w:sz="4" w:space="0"/>
            </w:tcBorders>
            <w:shd w:val="clear" w:color="auto" w:fill="FFFFFF"/>
            <w:vAlign w:val="center"/>
          </w:tcPr>
          <w:p w14:paraId="68C04E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auto" w:sz="4" w:space="0"/>
              <w:left w:val="single" w:color="auto" w:sz="4" w:space="0"/>
              <w:bottom w:val="single" w:color="auto" w:sz="4" w:space="0"/>
              <w:right w:val="single" w:color="auto" w:sz="4" w:space="0"/>
            </w:tcBorders>
            <w:shd w:val="clear" w:color="auto" w:fill="FFFFFF"/>
            <w:vAlign w:val="center"/>
          </w:tcPr>
          <w:p w14:paraId="204133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4C5AEC0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10月底前</w:t>
            </w:r>
          </w:p>
        </w:tc>
      </w:tr>
      <w:tr w14:paraId="6A919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19926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32</w:t>
            </w:r>
          </w:p>
        </w:tc>
        <w:tc>
          <w:tcPr>
            <w:tcW w:w="102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D1E2E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律师事务所</w:t>
            </w:r>
          </w:p>
        </w:tc>
        <w:tc>
          <w:tcPr>
            <w:tcW w:w="6221" w:type="dxa"/>
            <w:tcBorders>
              <w:top w:val="single" w:color="auto" w:sz="4" w:space="0"/>
              <w:left w:val="single" w:color="000000" w:sz="4" w:space="0"/>
              <w:bottom w:val="single" w:color="000000" w:sz="4" w:space="0"/>
              <w:right w:val="single" w:color="000000" w:sz="4" w:space="0"/>
            </w:tcBorders>
            <w:shd w:val="clear" w:color="auto" w:fill="FFFFFF"/>
            <w:vAlign w:val="center"/>
          </w:tcPr>
          <w:p w14:paraId="76ADED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市司法局：律师事务所监督检查；市人力资源和社会保障局：1.工资支付和最低工资；2.工作时间和休息休假；3.禁止使用童工；4.女职工权益保护。</w:t>
            </w:r>
          </w:p>
        </w:tc>
        <w:tc>
          <w:tcPr>
            <w:tcW w:w="123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5DE8A2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律师事务所</w:t>
            </w:r>
          </w:p>
        </w:tc>
        <w:tc>
          <w:tcPr>
            <w:tcW w:w="1023" w:type="dxa"/>
            <w:tcBorders>
              <w:top w:val="single" w:color="auto" w:sz="4" w:space="0"/>
              <w:left w:val="single" w:color="000000" w:sz="4" w:space="0"/>
              <w:bottom w:val="single" w:color="000000" w:sz="4" w:space="0"/>
              <w:right w:val="single" w:color="000000" w:sz="4" w:space="0"/>
            </w:tcBorders>
            <w:shd w:val="clear" w:color="auto" w:fill="FFFFFF"/>
            <w:vAlign w:val="center"/>
          </w:tcPr>
          <w:p w14:paraId="7E1748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auto" w:sz="4" w:space="0"/>
              <w:left w:val="single" w:color="000000" w:sz="4" w:space="0"/>
              <w:bottom w:val="nil"/>
              <w:right w:val="single" w:color="000000" w:sz="4" w:space="0"/>
            </w:tcBorders>
            <w:shd w:val="clear" w:color="auto" w:fill="FFFFFF"/>
            <w:vAlign w:val="center"/>
          </w:tcPr>
          <w:p w14:paraId="284FD6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司法局</w:t>
            </w:r>
          </w:p>
        </w:tc>
        <w:tc>
          <w:tcPr>
            <w:tcW w:w="1125" w:type="dxa"/>
            <w:tcBorders>
              <w:top w:val="single" w:color="auto" w:sz="4" w:space="0"/>
              <w:left w:val="single" w:color="000000" w:sz="4" w:space="0"/>
              <w:bottom w:val="nil"/>
              <w:right w:val="single" w:color="000000" w:sz="4" w:space="0"/>
            </w:tcBorders>
            <w:shd w:val="clear" w:color="auto" w:fill="FFFFFF"/>
            <w:vAlign w:val="center"/>
          </w:tcPr>
          <w:p w14:paraId="061A24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人力资源和社会保障局</w:t>
            </w:r>
          </w:p>
        </w:tc>
        <w:tc>
          <w:tcPr>
            <w:tcW w:w="1111"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919C0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72F659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3月-11月</w:t>
            </w:r>
          </w:p>
        </w:tc>
      </w:tr>
      <w:tr w14:paraId="22378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3BF9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33</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F09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公证机构</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3E7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市司法局：公证机构监督检查；市人力资源和社会保障局：1.工资支付和最低工资；2.工作时间和休息休假；3.禁止使用童工；4.女职工权益保护。</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701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公证处</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42C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nil"/>
              <w:right w:val="single" w:color="000000" w:sz="4" w:space="0"/>
            </w:tcBorders>
            <w:shd w:val="clear" w:color="auto" w:fill="FFFFFF"/>
            <w:vAlign w:val="center"/>
          </w:tcPr>
          <w:p w14:paraId="4AFBD5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司法局</w:t>
            </w:r>
          </w:p>
        </w:tc>
        <w:tc>
          <w:tcPr>
            <w:tcW w:w="1125" w:type="dxa"/>
            <w:tcBorders>
              <w:top w:val="single" w:color="000000" w:sz="4" w:space="0"/>
              <w:left w:val="single" w:color="000000" w:sz="4" w:space="0"/>
              <w:bottom w:val="nil"/>
              <w:right w:val="single" w:color="000000" w:sz="4" w:space="0"/>
            </w:tcBorders>
            <w:shd w:val="clear" w:color="auto" w:fill="FFFFFF"/>
            <w:vAlign w:val="center"/>
          </w:tcPr>
          <w:p w14:paraId="057303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人力资源和社会保障局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A50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33F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3月-11月</w:t>
            </w:r>
          </w:p>
        </w:tc>
      </w:tr>
      <w:tr w14:paraId="1E624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42A5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34</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610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基层法律服务所</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25C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市司法局：基层法律服务所监督检查；市人力资源和社会保障局：1.工资支付和最低工资；2.工作时间和休息休假；3.禁止使用童工；4.女职工权益保护。</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A77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基层法律服务所</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9A2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nil"/>
              <w:right w:val="single" w:color="000000" w:sz="4" w:space="0"/>
            </w:tcBorders>
            <w:shd w:val="clear" w:color="auto" w:fill="FFFFFF"/>
            <w:vAlign w:val="center"/>
          </w:tcPr>
          <w:p w14:paraId="33F7DB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司法局</w:t>
            </w:r>
          </w:p>
        </w:tc>
        <w:tc>
          <w:tcPr>
            <w:tcW w:w="1125" w:type="dxa"/>
            <w:tcBorders>
              <w:top w:val="single" w:color="000000" w:sz="4" w:space="0"/>
              <w:left w:val="single" w:color="000000" w:sz="4" w:space="0"/>
              <w:bottom w:val="nil"/>
              <w:right w:val="single" w:color="000000" w:sz="4" w:space="0"/>
            </w:tcBorders>
            <w:shd w:val="clear" w:color="auto" w:fill="FFFFFF"/>
            <w:vAlign w:val="center"/>
          </w:tcPr>
          <w:p w14:paraId="7FCA03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人力资源和社会保障局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F3B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B9D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4月-11月</w:t>
            </w:r>
          </w:p>
        </w:tc>
      </w:tr>
      <w:tr w14:paraId="39CF7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42821">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35</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C50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司法鉴定机构</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23D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市司法局：司法鉴定机构监督检查；市人力资源和社会保障局：鉴定机构劳动用工情况的检查。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618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司法鉴定所</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D07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nil"/>
              <w:right w:val="single" w:color="000000" w:sz="4" w:space="0"/>
            </w:tcBorders>
            <w:shd w:val="clear" w:color="auto" w:fill="FFFFFF"/>
            <w:vAlign w:val="center"/>
          </w:tcPr>
          <w:p w14:paraId="4254D1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司法局</w:t>
            </w:r>
          </w:p>
        </w:tc>
        <w:tc>
          <w:tcPr>
            <w:tcW w:w="1125" w:type="dxa"/>
            <w:tcBorders>
              <w:top w:val="single" w:color="000000" w:sz="4" w:space="0"/>
              <w:left w:val="single" w:color="000000" w:sz="4" w:space="0"/>
              <w:bottom w:val="nil"/>
              <w:right w:val="single" w:color="000000" w:sz="4" w:space="0"/>
            </w:tcBorders>
            <w:shd w:val="clear" w:color="auto" w:fill="FFFFFF"/>
            <w:vAlign w:val="center"/>
          </w:tcPr>
          <w:p w14:paraId="78CDCE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人力资源和社会保障局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D3E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AAF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4月-11月</w:t>
            </w:r>
          </w:p>
        </w:tc>
      </w:tr>
      <w:tr w14:paraId="0449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86AF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36</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A53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新车销售</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353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汽车销售行为、汽车汽车销售市场秩序检查；格式合同条款违法行为监督检查;价格行为检查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A97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汽车品牌经销商汽车交易行为、汽车交易市场</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657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589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商务局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0C3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市市场监管局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218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F38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4月-11月</w:t>
            </w:r>
          </w:p>
        </w:tc>
      </w:tr>
      <w:tr w14:paraId="36F48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7"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7363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37</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19A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宾馆、旅店</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373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安机关：特种行业许可证办理和信息登记情况；卫健委部门：公共场所卫生监管检查；住建局：宾旅馆的工程竣工验收备案或房屋安全鉴定报告；市场监督管理局：检查营业执照(登记证)规范使用情况、名称规范使用情况，经营(驻在)期限是否有效，住所(经营场所)或驻在场所是否与营业执照一致；消防大队：法定消防安全职责情况的监督抽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A25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全市宾馆、旅店、民宿等住宿经营单位</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CD5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8FD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公安局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B60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市场监督管理局、住建局、卫健委、消防救援大队</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468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CB5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5月-10月</w:t>
            </w:r>
          </w:p>
        </w:tc>
      </w:tr>
      <w:tr w14:paraId="5F886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5199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38</w:t>
            </w:r>
          </w:p>
        </w:tc>
        <w:tc>
          <w:tcPr>
            <w:tcW w:w="1024"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2C80D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消防产品质量抽查</w:t>
            </w:r>
          </w:p>
        </w:tc>
        <w:tc>
          <w:tcPr>
            <w:tcW w:w="6221"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F4B4F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1、对使用领域的消防产品质量监督抽查；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2、强制性认证产品监督检查；产品质量监督检查。</w:t>
            </w:r>
          </w:p>
        </w:tc>
        <w:tc>
          <w:tcPr>
            <w:tcW w:w="123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1B0049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销售消防产品的市场主体</w:t>
            </w:r>
          </w:p>
        </w:tc>
        <w:tc>
          <w:tcPr>
            <w:tcW w:w="102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62F16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76B338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消防救援大队</w:t>
            </w:r>
          </w:p>
        </w:tc>
        <w:tc>
          <w:tcPr>
            <w:tcW w:w="112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4BB7E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D6E9F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9661F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4月-11月</w:t>
            </w:r>
          </w:p>
        </w:tc>
      </w:tr>
      <w:tr w14:paraId="19563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5" w:hRule="atLeast"/>
        </w:trPr>
        <w:tc>
          <w:tcPr>
            <w:tcW w:w="624" w:type="dxa"/>
            <w:tcBorders>
              <w:top w:val="single" w:color="000000" w:sz="4" w:space="0"/>
              <w:left w:val="single" w:color="000000" w:sz="4" w:space="0"/>
              <w:bottom w:val="single" w:color="000000" w:sz="4" w:space="0"/>
              <w:right w:val="single" w:color="auto" w:sz="4" w:space="0"/>
            </w:tcBorders>
            <w:shd w:val="clear" w:color="auto" w:fill="FFFFFF"/>
            <w:vAlign w:val="center"/>
          </w:tcPr>
          <w:p w14:paraId="30E3AAC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39</w:t>
            </w:r>
          </w:p>
        </w:tc>
        <w:tc>
          <w:tcPr>
            <w:tcW w:w="1024" w:type="dxa"/>
            <w:tcBorders>
              <w:top w:val="single" w:color="auto" w:sz="4" w:space="0"/>
              <w:left w:val="single" w:color="auto" w:sz="4" w:space="0"/>
              <w:bottom w:val="single" w:color="auto" w:sz="4" w:space="0"/>
              <w:right w:val="single" w:color="auto" w:sz="4" w:space="0"/>
            </w:tcBorders>
            <w:shd w:val="clear" w:color="auto" w:fill="FFFFFF"/>
            <w:vAlign w:val="center"/>
          </w:tcPr>
          <w:p w14:paraId="4349F16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教育收费监督</w:t>
            </w:r>
          </w:p>
        </w:tc>
        <w:tc>
          <w:tcPr>
            <w:tcW w:w="6221" w:type="dxa"/>
            <w:tcBorders>
              <w:top w:val="single" w:color="auto" w:sz="4" w:space="0"/>
              <w:left w:val="single" w:color="auto" w:sz="4" w:space="0"/>
              <w:bottom w:val="single" w:color="auto" w:sz="4" w:space="0"/>
              <w:right w:val="single" w:color="auto" w:sz="4" w:space="0"/>
            </w:tcBorders>
            <w:shd w:val="clear" w:color="auto" w:fill="FFFFFF"/>
            <w:vAlign w:val="center"/>
          </w:tcPr>
          <w:p w14:paraId="4E4B25E0">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SA"/>
              </w:rPr>
              <w:t>价格行为检查；教育收费检查；教育收费抽查检查；</w:t>
            </w:r>
            <w:r>
              <w:rPr>
                <w:rFonts w:hint="eastAsia" w:ascii="仿宋" w:hAnsi="仿宋" w:eastAsia="仿宋" w:cs="仿宋"/>
                <w:i w:val="0"/>
                <w:iCs w:val="0"/>
                <w:snapToGrid w:val="0"/>
                <w:color w:val="000000"/>
                <w:kern w:val="0"/>
                <w:sz w:val="24"/>
                <w:szCs w:val="24"/>
                <w:u w:val="none"/>
                <w:lang w:val="en-US" w:eastAsia="en-US" w:bidi="ar-SA"/>
              </w:rPr>
              <w:t>对机关、团体、企事业单位、其他组织和个人落实行政事业性收费、经营服务性收费规定情况的检查</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264099A7">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中心城区市直各类学校</w:t>
            </w:r>
          </w:p>
        </w:tc>
        <w:tc>
          <w:tcPr>
            <w:tcW w:w="1023" w:type="dxa"/>
            <w:tcBorders>
              <w:top w:val="single" w:color="auto" w:sz="4" w:space="0"/>
              <w:left w:val="single" w:color="auto" w:sz="4" w:space="0"/>
              <w:bottom w:val="single" w:color="auto" w:sz="4" w:space="0"/>
              <w:right w:val="single" w:color="auto" w:sz="4" w:space="0"/>
            </w:tcBorders>
            <w:shd w:val="clear" w:color="auto" w:fill="FFFFFF"/>
            <w:vAlign w:val="center"/>
          </w:tcPr>
          <w:p w14:paraId="3EFDE0EB">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1B2E8F22">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25" w:type="dxa"/>
            <w:tcBorders>
              <w:top w:val="single" w:color="auto" w:sz="4" w:space="0"/>
              <w:left w:val="single" w:color="auto" w:sz="4" w:space="0"/>
              <w:bottom w:val="single" w:color="auto" w:sz="4" w:space="0"/>
              <w:right w:val="single" w:color="auto" w:sz="4" w:space="0"/>
            </w:tcBorders>
            <w:shd w:val="clear" w:color="auto" w:fill="FFFFFF"/>
            <w:vAlign w:val="center"/>
          </w:tcPr>
          <w:p w14:paraId="78DC2B53">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市教育体育局、发改委</w:t>
            </w:r>
          </w:p>
        </w:tc>
        <w:tc>
          <w:tcPr>
            <w:tcW w:w="1111" w:type="dxa"/>
            <w:tcBorders>
              <w:top w:val="single" w:color="auto" w:sz="4" w:space="0"/>
              <w:left w:val="single" w:color="auto" w:sz="4" w:space="0"/>
              <w:bottom w:val="single" w:color="auto" w:sz="4" w:space="0"/>
              <w:right w:val="single" w:color="auto" w:sz="4" w:space="0"/>
            </w:tcBorders>
            <w:shd w:val="clear" w:color="auto" w:fill="FFFFFF"/>
            <w:vAlign w:val="center"/>
          </w:tcPr>
          <w:p w14:paraId="2A85EB41">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5D618D9A">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en-US" w:bidi="ar-SA"/>
              </w:rPr>
            </w:pPr>
            <w:r>
              <w:rPr>
                <w:rFonts w:hint="eastAsia" w:ascii="仿宋" w:hAnsi="仿宋" w:eastAsia="仿宋" w:cs="仿宋"/>
                <w:i w:val="0"/>
                <w:iCs w:val="0"/>
                <w:snapToGrid w:val="0"/>
                <w:color w:val="000000"/>
                <w:kern w:val="0"/>
                <w:sz w:val="24"/>
                <w:szCs w:val="24"/>
                <w:u w:val="none"/>
                <w:lang w:val="en-US" w:eastAsia="zh-CN" w:bidi="ar"/>
              </w:rPr>
              <w:t>5月-10月</w:t>
            </w:r>
          </w:p>
        </w:tc>
      </w:tr>
      <w:tr w14:paraId="0E567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624" w:type="dxa"/>
            <w:tcBorders>
              <w:top w:val="single" w:color="auto" w:sz="4" w:space="0"/>
              <w:left w:val="single" w:color="auto" w:sz="4" w:space="0"/>
              <w:bottom w:val="single" w:color="auto" w:sz="4" w:space="0"/>
              <w:right w:val="single" w:color="000000" w:sz="4" w:space="0"/>
            </w:tcBorders>
            <w:shd w:val="clear" w:color="auto" w:fill="FFFFFF"/>
            <w:vAlign w:val="center"/>
          </w:tcPr>
          <w:p w14:paraId="166AB09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40</w:t>
            </w:r>
          </w:p>
        </w:tc>
        <w:tc>
          <w:tcPr>
            <w:tcW w:w="1024" w:type="dxa"/>
            <w:tcBorders>
              <w:top w:val="single" w:color="auto" w:sz="4" w:space="0"/>
              <w:left w:val="single" w:color="000000" w:sz="4" w:space="0"/>
              <w:bottom w:val="single" w:color="auto" w:sz="4" w:space="0"/>
              <w:right w:val="single" w:color="000000" w:sz="4" w:space="0"/>
            </w:tcBorders>
            <w:shd w:val="clear" w:color="auto" w:fill="FFFFFF"/>
            <w:vAlign w:val="center"/>
          </w:tcPr>
          <w:p w14:paraId="14132F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快递业务经营秩序情况的检查</w:t>
            </w:r>
          </w:p>
        </w:tc>
        <w:tc>
          <w:tcPr>
            <w:tcW w:w="6221" w:type="dxa"/>
            <w:tcBorders>
              <w:top w:val="single" w:color="auto" w:sz="4" w:space="0"/>
              <w:left w:val="single" w:color="000000" w:sz="4" w:space="0"/>
              <w:bottom w:val="single" w:color="auto" w:sz="4" w:space="0"/>
              <w:right w:val="single" w:color="000000" w:sz="4" w:space="0"/>
            </w:tcBorders>
            <w:shd w:val="clear" w:color="auto" w:fill="FFFFFF"/>
            <w:vAlign w:val="center"/>
          </w:tcPr>
          <w:p w14:paraId="2A9831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快递业务经营秩序情况的检查；营业执照登记事项检查。</w:t>
            </w:r>
          </w:p>
        </w:tc>
        <w:tc>
          <w:tcPr>
            <w:tcW w:w="1235" w:type="dxa"/>
            <w:tcBorders>
              <w:top w:val="single" w:color="auto" w:sz="4" w:space="0"/>
              <w:left w:val="single" w:color="000000" w:sz="4" w:space="0"/>
              <w:bottom w:val="single" w:color="auto" w:sz="4" w:space="0"/>
              <w:right w:val="single" w:color="000000" w:sz="4" w:space="0"/>
            </w:tcBorders>
            <w:shd w:val="clear" w:color="auto" w:fill="FFFFFF"/>
            <w:vAlign w:val="center"/>
          </w:tcPr>
          <w:p w14:paraId="5E3B05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邮政企业、经营快递业务的企业、经营快递业务的企业设立的分支机构</w:t>
            </w:r>
          </w:p>
        </w:tc>
        <w:tc>
          <w:tcPr>
            <w:tcW w:w="1023" w:type="dxa"/>
            <w:tcBorders>
              <w:top w:val="single" w:color="auto" w:sz="4" w:space="0"/>
              <w:left w:val="single" w:color="000000" w:sz="4" w:space="0"/>
              <w:bottom w:val="single" w:color="auto" w:sz="4" w:space="0"/>
              <w:right w:val="single" w:color="000000" w:sz="4" w:space="0"/>
            </w:tcBorders>
            <w:shd w:val="clear" w:color="auto" w:fill="FFFFFF"/>
            <w:vAlign w:val="center"/>
          </w:tcPr>
          <w:p w14:paraId="12388F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auto" w:sz="4" w:space="0"/>
              <w:left w:val="single" w:color="000000" w:sz="4" w:space="0"/>
              <w:bottom w:val="single" w:color="auto" w:sz="4" w:space="0"/>
              <w:right w:val="single" w:color="000000" w:sz="4" w:space="0"/>
            </w:tcBorders>
            <w:shd w:val="clear" w:color="auto" w:fill="FFFFFF"/>
            <w:vAlign w:val="center"/>
          </w:tcPr>
          <w:p w14:paraId="37537C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交通局邮政执法中队</w:t>
            </w:r>
          </w:p>
        </w:tc>
        <w:tc>
          <w:tcPr>
            <w:tcW w:w="1125" w:type="dxa"/>
            <w:tcBorders>
              <w:top w:val="single" w:color="auto" w:sz="4" w:space="0"/>
              <w:left w:val="single" w:color="000000" w:sz="4" w:space="0"/>
              <w:bottom w:val="single" w:color="auto" w:sz="4" w:space="0"/>
              <w:right w:val="single" w:color="000000" w:sz="4" w:space="0"/>
            </w:tcBorders>
            <w:shd w:val="clear" w:color="auto" w:fill="FFFFFF"/>
            <w:vAlign w:val="center"/>
          </w:tcPr>
          <w:p w14:paraId="67FBB9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auto" w:sz="4" w:space="0"/>
              <w:left w:val="single" w:color="000000" w:sz="4" w:space="0"/>
              <w:bottom w:val="single" w:color="auto" w:sz="4" w:space="0"/>
              <w:right w:val="single" w:color="000000" w:sz="4" w:space="0"/>
            </w:tcBorders>
            <w:shd w:val="clear" w:color="auto" w:fill="FFFFFF"/>
            <w:vAlign w:val="center"/>
          </w:tcPr>
          <w:p w14:paraId="75F323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000000" w:sz="4" w:space="0"/>
              <w:bottom w:val="single" w:color="auto" w:sz="4" w:space="0"/>
              <w:right w:val="single" w:color="auto" w:sz="4" w:space="0"/>
            </w:tcBorders>
            <w:shd w:val="clear" w:color="auto" w:fill="FFFFFF"/>
            <w:vAlign w:val="center"/>
          </w:tcPr>
          <w:p w14:paraId="7307B4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4月-11月</w:t>
            </w:r>
          </w:p>
        </w:tc>
      </w:tr>
      <w:tr w14:paraId="70F42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2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5305FC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41</w:t>
            </w:r>
          </w:p>
        </w:tc>
        <w:tc>
          <w:tcPr>
            <w:tcW w:w="102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68103A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燃气经营行业</w:t>
            </w:r>
          </w:p>
        </w:tc>
        <w:tc>
          <w:tcPr>
            <w:tcW w:w="6221"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3542A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燃气企业监督检查；特种设备监督检查。</w:t>
            </w:r>
          </w:p>
        </w:tc>
        <w:tc>
          <w:tcPr>
            <w:tcW w:w="123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5F1660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燃气经营企业</w:t>
            </w:r>
          </w:p>
        </w:tc>
        <w:tc>
          <w:tcPr>
            <w:tcW w:w="1023" w:type="dxa"/>
            <w:tcBorders>
              <w:top w:val="single" w:color="auto" w:sz="4" w:space="0"/>
              <w:left w:val="single" w:color="000000" w:sz="4" w:space="0"/>
              <w:bottom w:val="single" w:color="000000" w:sz="4" w:space="0"/>
              <w:right w:val="single" w:color="000000" w:sz="4" w:space="0"/>
            </w:tcBorders>
            <w:shd w:val="clear" w:color="auto" w:fill="FFFFFF"/>
            <w:vAlign w:val="center"/>
          </w:tcPr>
          <w:p w14:paraId="0CB156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重点检查事项</w:t>
            </w:r>
          </w:p>
        </w:tc>
        <w:tc>
          <w:tcPr>
            <w:tcW w:w="108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0CFB65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城市管理局</w:t>
            </w:r>
          </w:p>
        </w:tc>
        <w:tc>
          <w:tcPr>
            <w:tcW w:w="112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66A8C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763E5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0755483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4-11月</w:t>
            </w:r>
          </w:p>
        </w:tc>
      </w:tr>
      <w:tr w14:paraId="72F46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9" w:hRule="atLeast"/>
        </w:trPr>
        <w:tc>
          <w:tcPr>
            <w:tcW w:w="624" w:type="dxa"/>
            <w:tcBorders>
              <w:top w:val="single" w:color="auto" w:sz="4" w:space="0"/>
              <w:left w:val="single" w:color="auto" w:sz="4" w:space="0"/>
              <w:bottom w:val="single" w:color="auto" w:sz="4" w:space="0"/>
              <w:right w:val="single" w:color="auto" w:sz="4" w:space="0"/>
            </w:tcBorders>
            <w:shd w:val="clear" w:color="auto" w:fill="FFFFFF"/>
            <w:vAlign w:val="center"/>
          </w:tcPr>
          <w:p w14:paraId="7258286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42</w:t>
            </w:r>
          </w:p>
        </w:tc>
        <w:tc>
          <w:tcPr>
            <w:tcW w:w="1024" w:type="dxa"/>
            <w:tcBorders>
              <w:top w:val="single" w:color="auto" w:sz="4" w:space="0"/>
              <w:left w:val="single" w:color="auto" w:sz="4" w:space="0"/>
              <w:bottom w:val="single" w:color="auto" w:sz="4" w:space="0"/>
              <w:right w:val="single" w:color="auto" w:sz="4" w:space="0"/>
            </w:tcBorders>
            <w:shd w:val="clear" w:color="auto" w:fill="FFFFFF"/>
            <w:vAlign w:val="center"/>
          </w:tcPr>
          <w:p w14:paraId="4E116B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夏粮收购活动专项检查</w:t>
            </w:r>
          </w:p>
        </w:tc>
        <w:tc>
          <w:tcPr>
            <w:tcW w:w="6221" w:type="dxa"/>
            <w:tcBorders>
              <w:top w:val="single" w:color="auto" w:sz="4" w:space="0"/>
              <w:left w:val="single" w:color="auto" w:sz="4" w:space="0"/>
              <w:bottom w:val="single" w:color="auto" w:sz="4" w:space="0"/>
              <w:right w:val="single" w:color="auto" w:sz="4" w:space="0"/>
            </w:tcBorders>
            <w:shd w:val="clear" w:color="auto" w:fill="FFFFFF"/>
            <w:vAlign w:val="center"/>
          </w:tcPr>
          <w:p w14:paraId="694359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1.夏粮收购执法监督检查；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2.在用计量器具监督检查；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3.执行政府定价、政府指导价情况，明码标价情况及其他价格行为的检查。</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4B0437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辖区内从事夏粮收购活动的各类粮食经营者</w:t>
            </w:r>
          </w:p>
        </w:tc>
        <w:tc>
          <w:tcPr>
            <w:tcW w:w="1023" w:type="dxa"/>
            <w:tcBorders>
              <w:top w:val="single" w:color="auto" w:sz="4" w:space="0"/>
              <w:left w:val="single" w:color="auto" w:sz="4" w:space="0"/>
              <w:bottom w:val="single" w:color="auto" w:sz="4" w:space="0"/>
              <w:right w:val="single" w:color="auto" w:sz="4" w:space="0"/>
            </w:tcBorders>
            <w:shd w:val="clear" w:color="auto" w:fill="FFFFFF"/>
            <w:vAlign w:val="center"/>
          </w:tcPr>
          <w:p w14:paraId="162C8F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4FD115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发改委粮食储备中心</w:t>
            </w:r>
          </w:p>
        </w:tc>
        <w:tc>
          <w:tcPr>
            <w:tcW w:w="1125" w:type="dxa"/>
            <w:tcBorders>
              <w:top w:val="single" w:color="auto" w:sz="4" w:space="0"/>
              <w:left w:val="single" w:color="auto" w:sz="4" w:space="0"/>
              <w:bottom w:val="single" w:color="auto" w:sz="4" w:space="0"/>
              <w:right w:val="single" w:color="auto" w:sz="4" w:space="0"/>
            </w:tcBorders>
            <w:shd w:val="clear" w:color="auto" w:fill="FFFFFF"/>
            <w:vAlign w:val="center"/>
          </w:tcPr>
          <w:p w14:paraId="419DCE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auto" w:sz="4" w:space="0"/>
              <w:left w:val="single" w:color="auto" w:sz="4" w:space="0"/>
              <w:bottom w:val="single" w:color="auto" w:sz="4" w:space="0"/>
              <w:right w:val="single" w:color="auto" w:sz="4" w:space="0"/>
            </w:tcBorders>
            <w:shd w:val="clear" w:color="auto" w:fill="FFFFFF"/>
            <w:vAlign w:val="center"/>
          </w:tcPr>
          <w:p w14:paraId="54E177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18B7BB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6月-9月</w:t>
            </w:r>
          </w:p>
        </w:tc>
      </w:tr>
      <w:tr w14:paraId="0708A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2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24DD80D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43</w:t>
            </w:r>
          </w:p>
        </w:tc>
        <w:tc>
          <w:tcPr>
            <w:tcW w:w="102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57C21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地方储备粮油存储</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领域</w:t>
            </w:r>
          </w:p>
        </w:tc>
        <w:tc>
          <w:tcPr>
            <w:tcW w:w="6221"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60EDF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1.安全储存、轮换管理及政策执行情况；2.是否存在虚假轮换骗取财政补贴的违法违规行为</w:t>
            </w:r>
          </w:p>
        </w:tc>
        <w:tc>
          <w:tcPr>
            <w:tcW w:w="123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27763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储备粮油存储企业</w:t>
            </w:r>
          </w:p>
        </w:tc>
        <w:tc>
          <w:tcPr>
            <w:tcW w:w="1023" w:type="dxa"/>
            <w:tcBorders>
              <w:top w:val="single" w:color="auto" w:sz="4" w:space="0"/>
              <w:left w:val="single" w:color="000000" w:sz="4" w:space="0"/>
              <w:bottom w:val="single" w:color="000000" w:sz="4" w:space="0"/>
              <w:right w:val="single" w:color="000000" w:sz="4" w:space="0"/>
            </w:tcBorders>
            <w:shd w:val="clear" w:color="auto" w:fill="FFFFFF"/>
            <w:vAlign w:val="center"/>
          </w:tcPr>
          <w:p w14:paraId="08CD4A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04189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发改委粮食储备中心</w:t>
            </w:r>
          </w:p>
        </w:tc>
        <w:tc>
          <w:tcPr>
            <w:tcW w:w="112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2EFEA3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市财政局</w:t>
            </w:r>
          </w:p>
        </w:tc>
        <w:tc>
          <w:tcPr>
            <w:tcW w:w="1111" w:type="dxa"/>
            <w:tcBorders>
              <w:top w:val="single" w:color="auto" w:sz="4" w:space="0"/>
              <w:left w:val="single" w:color="000000" w:sz="4" w:space="0"/>
              <w:bottom w:val="single" w:color="000000" w:sz="4" w:space="0"/>
              <w:right w:val="single" w:color="000000" w:sz="4" w:space="0"/>
            </w:tcBorders>
            <w:shd w:val="clear" w:color="auto" w:fill="FFFFFF"/>
            <w:vAlign w:val="center"/>
          </w:tcPr>
          <w:p w14:paraId="070599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6754AA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10月-11月</w:t>
            </w:r>
          </w:p>
        </w:tc>
      </w:tr>
      <w:tr w14:paraId="2F7AD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069A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44</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E80A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成品油领域</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F19E6">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snapToGrid w:val="0"/>
                <w:color w:val="000000"/>
                <w:kern w:val="0"/>
                <w:sz w:val="24"/>
                <w:szCs w:val="24"/>
                <w:highlight w:val="none"/>
                <w:u w:val="none"/>
                <w:lang w:val="en-US" w:eastAsia="zh-CN" w:bidi="ar"/>
              </w:rPr>
              <w:t>对企业零售成品油企业经营资质开展检查；对企业购销、出入库、油品来源、销售去向、检验报告、检查记录等相关台账制度制度建立和执行情况开展检查；对企业岗位制度、操作规章、工作制度的建立情况开展检查；防雷装置设计审核和竣工验收的监管(市气象局)；对企业油气回收装置和其他涉及环境保护制度建设和实施情况开展检查（环保局）；对相关企业危险化学品经营资质、安全生产规章制定建设、设备设施维护保养等安全管理情况进行检查（应急局）；登记事项检查；在用计量器具的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C449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成品油零售经营企业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A187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D164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商务局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BBDCB">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snapToGrid w:val="0"/>
                <w:color w:val="000000"/>
                <w:kern w:val="0"/>
                <w:sz w:val="24"/>
                <w:szCs w:val="24"/>
                <w:highlight w:val="none"/>
                <w:u w:val="none"/>
                <w:lang w:val="en-US" w:eastAsia="zh-CN" w:bidi="ar"/>
              </w:rPr>
              <w:t>应急管理局、气象局、生态环保局、市场监管局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1219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98E7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4月-11月</w:t>
            </w:r>
          </w:p>
        </w:tc>
      </w:tr>
      <w:tr w14:paraId="102AD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CCA0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45</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17E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建设工程质量监督检查</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AE5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1、参建主体质量行为；2、工程实体质量和进场建筑材料情况；3、工程质量检测机构、监督机构履职情况；4、工程质量监督机构履职尽责情况；5、建设工程规划许可证批后监管；人防工程质量检查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DA3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在建房屋建筑和市政基础设施工程</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082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788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住房和城乡建设局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860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人防办</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B6C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3A2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5月-10月</w:t>
            </w:r>
          </w:p>
        </w:tc>
      </w:tr>
      <w:tr w14:paraId="01635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3A16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46</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B92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物业服务企业</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79B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1、物业服务动态检查；2、对特种设备使用单位的监督检查。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BD3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物业服务企业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07C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D72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住房和城乡建设局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74A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21F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EA0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5月-6月</w:t>
            </w:r>
          </w:p>
        </w:tc>
      </w:tr>
      <w:tr w14:paraId="4C8BF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FE9A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snapToGrid w:val="0"/>
                <w:color w:val="000000"/>
                <w:kern w:val="0"/>
                <w:sz w:val="24"/>
                <w:szCs w:val="24"/>
                <w:u w:val="none"/>
                <w:lang w:val="en-US" w:eastAsia="zh-CN" w:bidi="ar"/>
              </w:rPr>
              <w:t>47</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3C8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房地产开发企业监督检查</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E4C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1.房地产开发企业资质监督检查;2、广告发布行为的检查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0F6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房地产开发企业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98F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708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住房和城乡建设局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CBE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508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C0C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5月-7月</w:t>
            </w:r>
          </w:p>
        </w:tc>
      </w:tr>
      <w:tr w14:paraId="12252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1220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48</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D8E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违反土地管理法律、法规的企业</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66F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1、对违反土地管理法律、法规的监督检查2、登记事项检查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67C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违反土地管理法律、法规的企业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FC7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AFC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自然资源和规划局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DAA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市场监管局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317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395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snapToGrid w:val="0"/>
                <w:color w:val="000000"/>
                <w:kern w:val="0"/>
                <w:sz w:val="24"/>
                <w:szCs w:val="24"/>
                <w:u w:val="none"/>
                <w:lang w:val="en-US" w:eastAsia="zh-CN" w:bidi="ar"/>
              </w:rPr>
              <w:t>5月至11月</w:t>
            </w:r>
          </w:p>
        </w:tc>
      </w:tr>
      <w:tr w14:paraId="5C1BD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F0574">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snapToGrid w:val="0"/>
                <w:color w:val="000000"/>
                <w:kern w:val="0"/>
                <w:sz w:val="24"/>
                <w:szCs w:val="24"/>
                <w:highlight w:val="none"/>
                <w:u w:val="none"/>
                <w:lang w:val="en-US" w:eastAsia="zh-CN" w:bidi="ar"/>
              </w:rPr>
              <w:t>49</w:t>
            </w: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132F6">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公章刻制</w:t>
            </w:r>
          </w:p>
        </w:tc>
        <w:tc>
          <w:tcPr>
            <w:tcW w:w="6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3A0A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rPr>
              <w:t>公章刻制业治安管理检查</w:t>
            </w:r>
            <w:r>
              <w:rPr>
                <w:rFonts w:hint="eastAsia" w:ascii="仿宋" w:hAnsi="仿宋" w:eastAsia="仿宋" w:cs="仿宋"/>
                <w:i w:val="0"/>
                <w:iCs w:val="0"/>
                <w:color w:val="000000"/>
                <w:sz w:val="24"/>
                <w:szCs w:val="24"/>
                <w:highlight w:val="none"/>
                <w:u w:val="none"/>
                <w:lang w:eastAsia="zh-CN"/>
              </w:rPr>
              <w:t>；价格行为检查</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4C042">
            <w:pPr>
              <w:keepNext w:val="0"/>
              <w:keepLines w:val="0"/>
              <w:widowControl/>
              <w:suppressLineNumbers w:val="0"/>
              <w:jc w:val="center"/>
              <w:textAlignment w:val="center"/>
              <w:rPr>
                <w:rFonts w:hint="eastAsia" w:ascii="仿宋" w:hAnsi="仿宋" w:eastAsia="仿宋" w:cs="仿宋"/>
                <w:i w:val="0"/>
                <w:iCs w:val="0"/>
                <w:color w:val="333333"/>
                <w:sz w:val="24"/>
                <w:szCs w:val="24"/>
                <w:highlight w:val="none"/>
                <w:u w:val="none"/>
              </w:rPr>
            </w:pPr>
            <w:r>
              <w:rPr>
                <w:rFonts w:hint="eastAsia" w:ascii="仿宋" w:hAnsi="仿宋" w:eastAsia="仿宋" w:cs="仿宋"/>
                <w:i w:val="0"/>
                <w:iCs w:val="0"/>
                <w:color w:val="333333"/>
                <w:sz w:val="24"/>
                <w:szCs w:val="24"/>
                <w:highlight w:val="none"/>
                <w:u w:val="none"/>
              </w:rPr>
              <w:t>全市公章刻制企业</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E74BC">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一般检查事项</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4D53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公安局</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1849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snapToGrid w:val="0"/>
                <w:color w:val="000000"/>
                <w:kern w:val="0"/>
                <w:sz w:val="24"/>
                <w:szCs w:val="24"/>
                <w:highlight w:val="none"/>
                <w:u w:val="none"/>
                <w:lang w:val="en-US" w:eastAsia="zh-CN" w:bidi="ar"/>
              </w:rPr>
              <w:t>市场监管局</w:t>
            </w:r>
          </w:p>
        </w:tc>
        <w:tc>
          <w:tcPr>
            <w:tcW w:w="11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7B06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县级</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58487">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5-7月</w:t>
            </w:r>
          </w:p>
        </w:tc>
      </w:tr>
      <w:tr w14:paraId="6AFA9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1" w:hRule="atLeast"/>
        </w:trPr>
        <w:tc>
          <w:tcPr>
            <w:tcW w:w="624"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031F658">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50</w:t>
            </w:r>
          </w:p>
        </w:tc>
        <w:tc>
          <w:tcPr>
            <w:tcW w:w="1024"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79B454D">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出版物零售行业</w:t>
            </w:r>
          </w:p>
        </w:tc>
        <w:tc>
          <w:tcPr>
            <w:tcW w:w="6221" w:type="dxa"/>
            <w:tcBorders>
              <w:top w:val="single" w:color="000000" w:sz="4" w:space="0"/>
              <w:left w:val="single" w:color="000000" w:sz="4" w:space="0"/>
              <w:bottom w:val="single" w:color="auto" w:sz="4" w:space="0"/>
              <w:right w:val="single" w:color="000000" w:sz="4" w:space="0"/>
            </w:tcBorders>
            <w:shd w:val="clear" w:color="auto" w:fill="FFFFFF"/>
            <w:vAlign w:val="center"/>
          </w:tcPr>
          <w:p w14:paraId="153661D1">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出版物市场监督检查；对出版物经营单位的监管（文广旅);登记事项检查(市场监管）</w:t>
            </w:r>
          </w:p>
        </w:tc>
        <w:tc>
          <w:tcPr>
            <w:tcW w:w="123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18DC57BF">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出版零售市场主体</w:t>
            </w:r>
          </w:p>
        </w:tc>
        <w:tc>
          <w:tcPr>
            <w:tcW w:w="102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B7510BD">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color w:val="000000"/>
                <w:sz w:val="24"/>
                <w:szCs w:val="24"/>
                <w:u w:val="none"/>
                <w:lang w:val="en-US" w:eastAsia="zh-CN"/>
              </w:rPr>
              <w:t>一般检查事项</w:t>
            </w:r>
          </w:p>
        </w:tc>
        <w:tc>
          <w:tcPr>
            <w:tcW w:w="108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886BE38">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新闻出版局</w:t>
            </w:r>
          </w:p>
        </w:tc>
        <w:tc>
          <w:tcPr>
            <w:tcW w:w="112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90C3536">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文广旅局、市场监管局</w:t>
            </w:r>
          </w:p>
        </w:tc>
        <w:tc>
          <w:tcPr>
            <w:tcW w:w="1111"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A8C4912">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color w:val="000000"/>
                <w:sz w:val="24"/>
                <w:szCs w:val="24"/>
                <w:u w:val="none"/>
                <w:lang w:val="en-US" w:eastAsia="zh-CN"/>
              </w:rPr>
              <w:t>县级</w:t>
            </w:r>
          </w:p>
        </w:tc>
        <w:tc>
          <w:tcPr>
            <w:tcW w:w="108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848B618">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4-11月</w:t>
            </w:r>
          </w:p>
        </w:tc>
      </w:tr>
      <w:tr w14:paraId="5251C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auto" w:sz="4" w:space="0"/>
              <w:left w:val="single" w:color="auto" w:sz="4" w:space="0"/>
              <w:bottom w:val="single" w:color="auto" w:sz="4" w:space="0"/>
              <w:right w:val="single" w:color="auto" w:sz="4" w:space="0"/>
            </w:tcBorders>
            <w:shd w:val="clear" w:color="auto" w:fill="FFFFFF"/>
            <w:vAlign w:val="center"/>
          </w:tcPr>
          <w:p w14:paraId="327158AD">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51</w:t>
            </w:r>
          </w:p>
        </w:tc>
        <w:tc>
          <w:tcPr>
            <w:tcW w:w="1024" w:type="dxa"/>
            <w:tcBorders>
              <w:top w:val="single" w:color="auto" w:sz="4" w:space="0"/>
              <w:left w:val="single" w:color="auto" w:sz="4" w:space="0"/>
              <w:bottom w:val="single" w:color="auto" w:sz="4" w:space="0"/>
              <w:right w:val="single" w:color="auto" w:sz="4" w:space="0"/>
            </w:tcBorders>
            <w:shd w:val="clear" w:color="auto" w:fill="FFFFFF"/>
            <w:vAlign w:val="center"/>
          </w:tcPr>
          <w:p w14:paraId="257AA2EA">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印刷行业</w:t>
            </w:r>
          </w:p>
        </w:tc>
        <w:tc>
          <w:tcPr>
            <w:tcW w:w="6221" w:type="dxa"/>
            <w:tcBorders>
              <w:top w:val="single" w:color="auto" w:sz="4" w:space="0"/>
              <w:left w:val="single" w:color="auto" w:sz="4" w:space="0"/>
              <w:bottom w:val="single" w:color="auto" w:sz="4" w:space="0"/>
              <w:right w:val="single" w:color="auto" w:sz="4" w:space="0"/>
            </w:tcBorders>
            <w:shd w:val="clear" w:color="auto" w:fill="FFFFFF"/>
            <w:vAlign w:val="center"/>
          </w:tcPr>
          <w:p w14:paraId="380646E0">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对印刷企业的监管；对印刷企业行为的监督检查；登记事项检查</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5F56C027">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印刷业经营企业</w:t>
            </w:r>
          </w:p>
        </w:tc>
        <w:tc>
          <w:tcPr>
            <w:tcW w:w="1023" w:type="dxa"/>
            <w:tcBorders>
              <w:top w:val="single" w:color="auto" w:sz="4" w:space="0"/>
              <w:left w:val="single" w:color="auto" w:sz="4" w:space="0"/>
              <w:bottom w:val="single" w:color="auto" w:sz="4" w:space="0"/>
              <w:right w:val="single" w:color="auto" w:sz="4" w:space="0"/>
            </w:tcBorders>
            <w:shd w:val="clear" w:color="auto" w:fill="FFFFFF"/>
            <w:vAlign w:val="center"/>
          </w:tcPr>
          <w:p w14:paraId="287C81C4">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color w:val="000000"/>
                <w:sz w:val="24"/>
                <w:szCs w:val="24"/>
                <w:u w:val="none"/>
                <w:lang w:val="en-US" w:eastAsia="zh-CN"/>
              </w:rPr>
              <w:t>一般检查事项</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7BAEEF76">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新闻出版局</w:t>
            </w:r>
          </w:p>
        </w:tc>
        <w:tc>
          <w:tcPr>
            <w:tcW w:w="1125" w:type="dxa"/>
            <w:tcBorders>
              <w:top w:val="single" w:color="auto" w:sz="4" w:space="0"/>
              <w:left w:val="single" w:color="auto" w:sz="4" w:space="0"/>
              <w:bottom w:val="single" w:color="auto" w:sz="4" w:space="0"/>
              <w:right w:val="single" w:color="auto" w:sz="4" w:space="0"/>
            </w:tcBorders>
            <w:shd w:val="clear" w:color="auto" w:fill="FFFFFF"/>
            <w:vAlign w:val="center"/>
          </w:tcPr>
          <w:p w14:paraId="5F3514A8">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文广旅局、市场监管局</w:t>
            </w:r>
          </w:p>
        </w:tc>
        <w:tc>
          <w:tcPr>
            <w:tcW w:w="1111" w:type="dxa"/>
            <w:tcBorders>
              <w:top w:val="single" w:color="auto" w:sz="4" w:space="0"/>
              <w:left w:val="single" w:color="auto" w:sz="4" w:space="0"/>
              <w:bottom w:val="single" w:color="auto" w:sz="4" w:space="0"/>
              <w:right w:val="single" w:color="auto" w:sz="4" w:space="0"/>
            </w:tcBorders>
            <w:shd w:val="clear" w:color="auto" w:fill="FFFFFF"/>
            <w:vAlign w:val="center"/>
          </w:tcPr>
          <w:p w14:paraId="71102C3D">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color w:val="000000"/>
                <w:sz w:val="24"/>
                <w:szCs w:val="24"/>
                <w:u w:val="none"/>
                <w:lang w:val="en-US" w:eastAsia="zh-CN"/>
              </w:rPr>
              <w:t>县级</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0E90D47C">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4-11月</w:t>
            </w:r>
          </w:p>
        </w:tc>
      </w:tr>
      <w:tr w14:paraId="1B5A6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auto" w:sz="4" w:space="0"/>
              <w:left w:val="single" w:color="auto" w:sz="4" w:space="0"/>
              <w:bottom w:val="single" w:color="auto" w:sz="4" w:space="0"/>
              <w:right w:val="single" w:color="auto" w:sz="4" w:space="0"/>
            </w:tcBorders>
            <w:shd w:val="clear" w:color="auto" w:fill="FFFFFF"/>
            <w:vAlign w:val="center"/>
          </w:tcPr>
          <w:p w14:paraId="167C5A4F">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52</w:t>
            </w:r>
          </w:p>
        </w:tc>
        <w:tc>
          <w:tcPr>
            <w:tcW w:w="1024" w:type="dxa"/>
            <w:tcBorders>
              <w:top w:val="single" w:color="auto" w:sz="4" w:space="0"/>
              <w:left w:val="single" w:color="auto" w:sz="4" w:space="0"/>
              <w:bottom w:val="single" w:color="auto" w:sz="4" w:space="0"/>
              <w:right w:val="single" w:color="auto" w:sz="4" w:space="0"/>
            </w:tcBorders>
            <w:shd w:val="clear" w:color="auto" w:fill="FFFFFF"/>
            <w:vAlign w:val="center"/>
          </w:tcPr>
          <w:p w14:paraId="72126EB3">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城镇污水处理设施监督检查</w:t>
            </w:r>
          </w:p>
        </w:tc>
        <w:tc>
          <w:tcPr>
            <w:tcW w:w="6221" w:type="dxa"/>
            <w:tcBorders>
              <w:top w:val="single" w:color="auto" w:sz="4" w:space="0"/>
              <w:left w:val="single" w:color="auto" w:sz="4" w:space="0"/>
              <w:bottom w:val="single" w:color="auto" w:sz="4" w:space="0"/>
              <w:right w:val="single" w:color="auto" w:sz="4" w:space="0"/>
            </w:tcBorders>
            <w:shd w:val="clear" w:color="auto" w:fill="FFFFFF"/>
            <w:vAlign w:val="center"/>
          </w:tcPr>
          <w:p w14:paraId="362E4B40">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1.对企业设施管理是否规范、设施运行是否稳定、中控系统建设是否规范、污染物排放是否达标、污泥处理处置是否符合要求、内部管理机制是否完善等情况进行检查。</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2.对企业设施运行管理、污泥处理处置、内部管理机制、厂容厂貌等方面开展检查。</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718CFEF4">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城镇污水处理厂</w:t>
            </w:r>
          </w:p>
        </w:tc>
        <w:tc>
          <w:tcPr>
            <w:tcW w:w="1023" w:type="dxa"/>
            <w:tcBorders>
              <w:top w:val="single" w:color="auto" w:sz="4" w:space="0"/>
              <w:left w:val="single" w:color="auto" w:sz="4" w:space="0"/>
              <w:bottom w:val="single" w:color="auto" w:sz="4" w:space="0"/>
              <w:right w:val="single" w:color="auto" w:sz="4" w:space="0"/>
            </w:tcBorders>
            <w:shd w:val="clear" w:color="auto" w:fill="FFFFFF"/>
            <w:vAlign w:val="center"/>
          </w:tcPr>
          <w:p w14:paraId="3D0CEE60">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重点检查事项</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2867DBF9">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生态环境局</w:t>
            </w:r>
          </w:p>
        </w:tc>
        <w:tc>
          <w:tcPr>
            <w:tcW w:w="1125" w:type="dxa"/>
            <w:tcBorders>
              <w:top w:val="single" w:color="auto" w:sz="4" w:space="0"/>
              <w:left w:val="single" w:color="auto" w:sz="4" w:space="0"/>
              <w:bottom w:val="single" w:color="auto" w:sz="4" w:space="0"/>
              <w:right w:val="single" w:color="auto" w:sz="4" w:space="0"/>
            </w:tcBorders>
            <w:shd w:val="clear" w:color="auto" w:fill="FFFFFF"/>
            <w:vAlign w:val="center"/>
          </w:tcPr>
          <w:p w14:paraId="34C2EBDE">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城市管理局</w:t>
            </w:r>
          </w:p>
        </w:tc>
        <w:tc>
          <w:tcPr>
            <w:tcW w:w="1111" w:type="dxa"/>
            <w:tcBorders>
              <w:top w:val="single" w:color="auto" w:sz="4" w:space="0"/>
              <w:left w:val="single" w:color="auto" w:sz="4" w:space="0"/>
              <w:bottom w:val="single" w:color="auto" w:sz="4" w:space="0"/>
              <w:right w:val="single" w:color="auto" w:sz="4" w:space="0"/>
            </w:tcBorders>
            <w:shd w:val="clear" w:color="auto" w:fill="FFFFFF"/>
            <w:vAlign w:val="center"/>
          </w:tcPr>
          <w:p w14:paraId="4479044D">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2A882E13">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4月-11月底前</w:t>
            </w:r>
          </w:p>
        </w:tc>
      </w:tr>
      <w:tr w14:paraId="64402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624" w:type="dxa"/>
            <w:tcBorders>
              <w:top w:val="single" w:color="auto" w:sz="4" w:space="0"/>
              <w:left w:val="single" w:color="auto" w:sz="4" w:space="0"/>
              <w:bottom w:val="single" w:color="auto" w:sz="4" w:space="0"/>
              <w:right w:val="single" w:color="auto" w:sz="4" w:space="0"/>
            </w:tcBorders>
            <w:shd w:val="clear" w:color="auto" w:fill="FFFFFF"/>
            <w:vAlign w:val="center"/>
          </w:tcPr>
          <w:p w14:paraId="663ABF2B">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53</w:t>
            </w:r>
          </w:p>
        </w:tc>
        <w:tc>
          <w:tcPr>
            <w:tcW w:w="1024" w:type="dxa"/>
            <w:tcBorders>
              <w:top w:val="single" w:color="auto" w:sz="4" w:space="0"/>
              <w:left w:val="single" w:color="auto" w:sz="4" w:space="0"/>
              <w:bottom w:val="single" w:color="auto" w:sz="4" w:space="0"/>
              <w:right w:val="single" w:color="auto" w:sz="4" w:space="0"/>
            </w:tcBorders>
            <w:shd w:val="clear" w:color="auto" w:fill="FFFFFF"/>
            <w:vAlign w:val="center"/>
          </w:tcPr>
          <w:p w14:paraId="4379AABA">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资质以上房地产企业</w:t>
            </w:r>
          </w:p>
        </w:tc>
        <w:tc>
          <w:tcPr>
            <w:tcW w:w="6221" w:type="dxa"/>
            <w:tcBorders>
              <w:top w:val="single" w:color="auto" w:sz="4" w:space="0"/>
              <w:left w:val="single" w:color="auto" w:sz="4" w:space="0"/>
              <w:bottom w:val="single" w:color="auto" w:sz="4" w:space="0"/>
              <w:right w:val="single" w:color="auto" w:sz="4" w:space="0"/>
            </w:tcBorders>
            <w:shd w:val="clear" w:color="auto" w:fill="FFFFFF"/>
            <w:vAlign w:val="center"/>
          </w:tcPr>
          <w:p w14:paraId="4E72DD17">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统计局：调查对象依法设置原始记录、统计台账情况检。</w:t>
            </w:r>
            <w:r>
              <w:rPr>
                <w:rFonts w:hint="eastAsia" w:ascii="仿宋" w:hAnsi="仿宋" w:eastAsia="仿宋" w:cs="仿宋"/>
                <w:i w:val="0"/>
                <w:iCs w:val="0"/>
                <w:snapToGrid w:val="0"/>
                <w:color w:val="000000"/>
                <w:kern w:val="0"/>
                <w:sz w:val="24"/>
                <w:szCs w:val="24"/>
                <w:u w:val="none"/>
                <w:lang w:val="en-US" w:eastAsia="zh-CN" w:bidi="ar"/>
              </w:rPr>
              <w:br w:type="textWrapping"/>
            </w:r>
            <w:r>
              <w:rPr>
                <w:rFonts w:hint="eastAsia" w:ascii="仿宋" w:hAnsi="仿宋" w:eastAsia="仿宋" w:cs="仿宋"/>
                <w:i w:val="0"/>
                <w:iCs w:val="0"/>
                <w:snapToGrid w:val="0"/>
                <w:color w:val="000000"/>
                <w:kern w:val="0"/>
                <w:sz w:val="24"/>
                <w:szCs w:val="24"/>
                <w:u w:val="none"/>
                <w:lang w:val="en-US" w:eastAsia="zh-CN" w:bidi="ar"/>
              </w:rPr>
              <w:t>市场监督管理局：调查对象营业执照(登记证)规范使用情况检查，公示信息情况检查。</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5E015B4B">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资质以上房地产企业</w:t>
            </w:r>
          </w:p>
        </w:tc>
        <w:tc>
          <w:tcPr>
            <w:tcW w:w="1023" w:type="dxa"/>
            <w:tcBorders>
              <w:top w:val="single" w:color="auto" w:sz="4" w:space="0"/>
              <w:left w:val="single" w:color="auto" w:sz="4" w:space="0"/>
              <w:bottom w:val="single" w:color="auto" w:sz="4" w:space="0"/>
              <w:right w:val="single" w:color="auto" w:sz="4" w:space="0"/>
            </w:tcBorders>
            <w:shd w:val="clear" w:color="auto" w:fill="FFFFFF"/>
            <w:vAlign w:val="center"/>
          </w:tcPr>
          <w:p w14:paraId="7084F285">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3C066CB5">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统计局</w:t>
            </w:r>
          </w:p>
        </w:tc>
        <w:tc>
          <w:tcPr>
            <w:tcW w:w="1125" w:type="dxa"/>
            <w:tcBorders>
              <w:top w:val="single" w:color="auto" w:sz="4" w:space="0"/>
              <w:left w:val="single" w:color="auto" w:sz="4" w:space="0"/>
              <w:bottom w:val="single" w:color="auto" w:sz="4" w:space="0"/>
              <w:right w:val="single" w:color="auto" w:sz="4" w:space="0"/>
            </w:tcBorders>
            <w:shd w:val="clear" w:color="auto" w:fill="FFFFFF"/>
            <w:vAlign w:val="center"/>
          </w:tcPr>
          <w:p w14:paraId="2E78BA25">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市场监督管理局</w:t>
            </w:r>
          </w:p>
        </w:tc>
        <w:tc>
          <w:tcPr>
            <w:tcW w:w="1111" w:type="dxa"/>
            <w:tcBorders>
              <w:top w:val="single" w:color="auto" w:sz="4" w:space="0"/>
              <w:left w:val="single" w:color="auto" w:sz="4" w:space="0"/>
              <w:bottom w:val="single" w:color="auto" w:sz="4" w:space="0"/>
              <w:right w:val="single" w:color="auto" w:sz="4" w:space="0"/>
            </w:tcBorders>
            <w:shd w:val="clear" w:color="auto" w:fill="FFFFFF"/>
            <w:vAlign w:val="center"/>
          </w:tcPr>
          <w:p w14:paraId="2CBC07BB">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7B84B3AE">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10月-11月</w:t>
            </w:r>
          </w:p>
        </w:tc>
      </w:tr>
      <w:tr w14:paraId="592A6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624" w:type="dxa"/>
            <w:tcBorders>
              <w:top w:val="single" w:color="auto" w:sz="4" w:space="0"/>
              <w:left w:val="single" w:color="auto" w:sz="4" w:space="0"/>
              <w:bottom w:val="single" w:color="auto" w:sz="4" w:space="0"/>
              <w:right w:val="single" w:color="auto" w:sz="4" w:space="0"/>
            </w:tcBorders>
            <w:shd w:val="clear" w:color="auto" w:fill="FFFFFF"/>
            <w:vAlign w:val="center"/>
          </w:tcPr>
          <w:p w14:paraId="4BC02FFF">
            <w:pPr>
              <w:keepNext w:val="0"/>
              <w:keepLines w:val="0"/>
              <w:widowControl/>
              <w:suppressLineNumbers w:val="0"/>
              <w:jc w:val="center"/>
              <w:textAlignment w:val="center"/>
              <w:rPr>
                <w:rFonts w:hint="default" w:ascii="仿宋" w:hAnsi="仿宋" w:eastAsia="仿宋" w:cs="仿宋"/>
                <w:i w:val="0"/>
                <w:iCs w:val="0"/>
                <w:snapToGrid w:val="0"/>
                <w:color w:val="000000"/>
                <w:kern w:val="0"/>
                <w:sz w:val="24"/>
                <w:szCs w:val="24"/>
                <w:u w:val="none"/>
                <w:lang w:val="en-US" w:eastAsia="zh-CN" w:bidi="ar"/>
              </w:rPr>
            </w:pPr>
            <w:r>
              <w:rPr>
                <w:rFonts w:hint="eastAsia" w:ascii="仿宋" w:hAnsi="仿宋" w:eastAsia="仿宋" w:cs="仿宋"/>
                <w:i w:val="0"/>
                <w:iCs w:val="0"/>
                <w:snapToGrid w:val="0"/>
                <w:color w:val="000000"/>
                <w:kern w:val="0"/>
                <w:sz w:val="24"/>
                <w:szCs w:val="24"/>
                <w:u w:val="none"/>
                <w:lang w:val="en-US" w:eastAsia="zh-CN" w:bidi="ar"/>
              </w:rPr>
              <w:t>54</w:t>
            </w:r>
          </w:p>
        </w:tc>
        <w:tc>
          <w:tcPr>
            <w:tcW w:w="1024" w:type="dxa"/>
            <w:tcBorders>
              <w:top w:val="single" w:color="auto" w:sz="4" w:space="0"/>
              <w:left w:val="single" w:color="auto" w:sz="4" w:space="0"/>
              <w:bottom w:val="single" w:color="auto" w:sz="4" w:space="0"/>
              <w:right w:val="single" w:color="auto" w:sz="4" w:space="0"/>
            </w:tcBorders>
            <w:shd w:val="clear" w:color="auto" w:fill="FFFFFF"/>
            <w:vAlign w:val="center"/>
          </w:tcPr>
          <w:p w14:paraId="3DE701DE">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代理记账检查</w:t>
            </w:r>
          </w:p>
        </w:tc>
        <w:tc>
          <w:tcPr>
            <w:tcW w:w="6221" w:type="dxa"/>
            <w:tcBorders>
              <w:top w:val="single" w:color="auto" w:sz="4" w:space="0"/>
              <w:left w:val="single" w:color="auto" w:sz="4" w:space="0"/>
              <w:bottom w:val="single" w:color="auto" w:sz="4" w:space="0"/>
              <w:right w:val="single" w:color="auto" w:sz="4" w:space="0"/>
            </w:tcBorders>
            <w:shd w:val="clear" w:color="auto" w:fill="FFFFFF"/>
            <w:vAlign w:val="center"/>
          </w:tcPr>
          <w:p w14:paraId="203FB69C">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代理记账机构及业务情况检查；登记事项、公示信息检查</w:t>
            </w:r>
          </w:p>
        </w:tc>
        <w:tc>
          <w:tcPr>
            <w:tcW w:w="1235" w:type="dxa"/>
            <w:tcBorders>
              <w:top w:val="single" w:color="auto" w:sz="4" w:space="0"/>
              <w:left w:val="single" w:color="auto" w:sz="4" w:space="0"/>
              <w:bottom w:val="single" w:color="auto" w:sz="4" w:space="0"/>
              <w:right w:val="single" w:color="auto" w:sz="4" w:space="0"/>
            </w:tcBorders>
            <w:shd w:val="clear" w:color="auto" w:fill="FFFFFF"/>
            <w:vAlign w:val="center"/>
          </w:tcPr>
          <w:p w14:paraId="6C18A3BB">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代理记账机构</w:t>
            </w:r>
          </w:p>
        </w:tc>
        <w:tc>
          <w:tcPr>
            <w:tcW w:w="1023" w:type="dxa"/>
            <w:tcBorders>
              <w:top w:val="single" w:color="auto" w:sz="4" w:space="0"/>
              <w:left w:val="single" w:color="auto" w:sz="4" w:space="0"/>
              <w:bottom w:val="single" w:color="auto" w:sz="4" w:space="0"/>
              <w:right w:val="single" w:color="auto" w:sz="4" w:space="0"/>
            </w:tcBorders>
            <w:shd w:val="clear" w:color="auto" w:fill="FFFFFF"/>
            <w:vAlign w:val="center"/>
          </w:tcPr>
          <w:p w14:paraId="1408B478">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一般检查事项</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1A36E642">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财政局</w:t>
            </w:r>
          </w:p>
        </w:tc>
        <w:tc>
          <w:tcPr>
            <w:tcW w:w="1125" w:type="dxa"/>
            <w:tcBorders>
              <w:top w:val="single" w:color="auto" w:sz="4" w:space="0"/>
              <w:left w:val="single" w:color="auto" w:sz="4" w:space="0"/>
              <w:bottom w:val="single" w:color="auto" w:sz="4" w:space="0"/>
              <w:right w:val="single" w:color="auto" w:sz="4" w:space="0"/>
            </w:tcBorders>
            <w:shd w:val="clear" w:color="auto" w:fill="FFFFFF"/>
            <w:vAlign w:val="center"/>
          </w:tcPr>
          <w:p w14:paraId="34940804">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市场监 督管理局</w:t>
            </w:r>
          </w:p>
        </w:tc>
        <w:tc>
          <w:tcPr>
            <w:tcW w:w="1111" w:type="dxa"/>
            <w:tcBorders>
              <w:top w:val="single" w:color="auto" w:sz="4" w:space="0"/>
              <w:left w:val="single" w:color="auto" w:sz="4" w:space="0"/>
              <w:bottom w:val="single" w:color="auto" w:sz="4" w:space="0"/>
              <w:right w:val="single" w:color="auto" w:sz="4" w:space="0"/>
            </w:tcBorders>
            <w:shd w:val="clear" w:color="auto" w:fill="FFFFFF"/>
            <w:vAlign w:val="center"/>
          </w:tcPr>
          <w:p w14:paraId="35B2299E">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县级</w:t>
            </w:r>
          </w:p>
        </w:tc>
        <w:tc>
          <w:tcPr>
            <w:tcW w:w="1085" w:type="dxa"/>
            <w:tcBorders>
              <w:top w:val="single" w:color="auto" w:sz="4" w:space="0"/>
              <w:left w:val="single" w:color="auto" w:sz="4" w:space="0"/>
              <w:bottom w:val="single" w:color="auto" w:sz="4" w:space="0"/>
              <w:right w:val="single" w:color="auto" w:sz="4" w:space="0"/>
            </w:tcBorders>
            <w:shd w:val="clear" w:color="auto" w:fill="FFFFFF"/>
            <w:vAlign w:val="center"/>
          </w:tcPr>
          <w:p w14:paraId="46C83918">
            <w:pPr>
              <w:keepNext w:val="0"/>
              <w:keepLines w:val="0"/>
              <w:widowControl/>
              <w:suppressLineNumbers w:val="0"/>
              <w:jc w:val="center"/>
              <w:textAlignment w:val="center"/>
              <w:rPr>
                <w:rFonts w:hint="eastAsia" w:ascii="仿宋" w:hAnsi="仿宋" w:eastAsia="仿宋" w:cs="仿宋"/>
                <w:i w:val="0"/>
                <w:iCs w:val="0"/>
                <w:snapToGrid w:val="0"/>
                <w:color w:val="000000"/>
                <w:kern w:val="0"/>
                <w:sz w:val="24"/>
                <w:szCs w:val="24"/>
                <w:u w:val="none"/>
                <w:lang w:val="en-US" w:eastAsia="zh-CN" w:bidi="ar-SA"/>
              </w:rPr>
            </w:pPr>
            <w:r>
              <w:rPr>
                <w:rFonts w:hint="eastAsia" w:ascii="仿宋" w:hAnsi="仿宋" w:eastAsia="仿宋" w:cs="仿宋"/>
                <w:i w:val="0"/>
                <w:iCs w:val="0"/>
                <w:snapToGrid w:val="0"/>
                <w:color w:val="000000"/>
                <w:kern w:val="0"/>
                <w:sz w:val="24"/>
                <w:szCs w:val="24"/>
                <w:u w:val="none"/>
                <w:lang w:val="en-US" w:eastAsia="zh-CN" w:bidi="ar"/>
              </w:rPr>
              <w:t>4-10月</w:t>
            </w:r>
          </w:p>
        </w:tc>
      </w:tr>
    </w:tbl>
    <w:p w14:paraId="4D40B2DC"/>
    <w:sectPr>
      <w:footerReference r:id="rId5" w:type="default"/>
      <w:pgSz w:w="16838" w:h="11906" w:orient="landscape"/>
      <w:pgMar w:top="1587" w:right="1247" w:bottom="147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10389">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1E2"/>
    <w:rsid w:val="000561E2"/>
    <w:rsid w:val="085D027C"/>
    <w:rsid w:val="105C2769"/>
    <w:rsid w:val="28D25F89"/>
    <w:rsid w:val="32306183"/>
    <w:rsid w:val="357F0305"/>
    <w:rsid w:val="38910F96"/>
    <w:rsid w:val="46136E09"/>
    <w:rsid w:val="490446A6"/>
    <w:rsid w:val="4A767D68"/>
    <w:rsid w:val="54E546A7"/>
    <w:rsid w:val="56AA19BA"/>
    <w:rsid w:val="5E6C10E8"/>
    <w:rsid w:val="618D00FD"/>
    <w:rsid w:val="668F5D51"/>
    <w:rsid w:val="670705EA"/>
    <w:rsid w:val="6EFC07B4"/>
    <w:rsid w:val="78524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pPr>
      <w:widowControl w:val="0"/>
      <w:suppressAutoHyphens w:val="0"/>
    </w:pPr>
    <w:rPr>
      <w:szCs w:val="20"/>
    </w:rPr>
  </w:style>
  <w:style w:type="paragraph" w:styleId="3">
    <w:name w:val="Body Text"/>
    <w:basedOn w:val="1"/>
    <w:qFormat/>
    <w:uiPriority w:val="0"/>
    <w:rPr>
      <w:rFonts w:ascii="仿宋" w:hAnsi="仿宋" w:eastAsia="仿宋" w:cs="仿宋"/>
      <w:sz w:val="31"/>
      <w:szCs w:val="31"/>
      <w:lang w:val="en-US" w:eastAsia="en-US" w:bidi="ar-SA"/>
    </w:rPr>
  </w:style>
  <w:style w:type="paragraph" w:styleId="4">
    <w:name w:val="Plain Text"/>
    <w:basedOn w:val="1"/>
    <w:qFormat/>
    <w:uiPriority w:val="0"/>
    <w:rPr>
      <w:rFonts w:ascii="宋体" w:hAnsi="Courier Ne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7509</Words>
  <Characters>7755</Characters>
  <Lines>0</Lines>
  <Paragraphs>0</Paragraphs>
  <TotalTime>103</TotalTime>
  <ScaleCrop>false</ScaleCrop>
  <LinksUpToDate>false</LinksUpToDate>
  <CharactersWithSpaces>7781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2026-04-09T02:03:00Z</dcterms:created>
  <dc:creator>大树老师</dc:creator>
  <cp:lastModifiedBy>钮衣谷琉</cp:lastModifiedBy>
  <cp:lastPrinted>2026-09-01T00:55:00Z</cp:lastPrinted>
  <dcterms:modified xsi:type="dcterms:W3CDTF">2026-09-09T08:54:51Z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17AD9792BD0644FAA165BD26990FF077_13</vt:lpwstr>
  </property>
  <property fmtid="{D5CDD505-2E9C-101B-9397-08002B2CF9AE}" pid="4" name="KSOTemplateDocerSaveRecord">
    <vt:lpwstr>eyJoZGlkIjoiM2NhYTJhNmY3NzE0YmYzODMzNGNkMThmZTY5MDgzOTIiLCJ1c2VySWQiOiIyNDc2ODMxNzUifQ==</vt:lpwstr>
  </property>
</Properties>
</file>